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CE" w:rsidRPr="00F47EE0" w:rsidRDefault="003747CE" w:rsidP="003747C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EE0">
        <w:rPr>
          <w:rFonts w:ascii="Times New Roman" w:hAnsi="Times New Roman" w:cs="Times New Roman"/>
          <w:b/>
          <w:sz w:val="24"/>
          <w:szCs w:val="24"/>
          <w:u w:val="single"/>
        </w:rPr>
        <w:t>Magistrate Bernardo’s Guidelines for Submitting Documents</w:t>
      </w:r>
      <w:bookmarkStart w:id="0" w:name="_GoBack"/>
      <w:bookmarkEnd w:id="0"/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7CE" w:rsidRPr="00B03F52" w:rsidRDefault="003747CE" w:rsidP="003747CE">
      <w:pPr>
        <w:spacing w:before="23" w:line="241" w:lineRule="auto"/>
        <w:ind w:right="611"/>
        <w:rPr>
          <w:rFonts w:ascii="Times New Roman" w:eastAsia="Verdana" w:hAnsi="Times New Roman" w:cs="Times New Roman"/>
          <w:b/>
          <w:color w:val="C00000"/>
          <w:sz w:val="28"/>
          <w:szCs w:val="28"/>
          <w:u w:val="single"/>
        </w:rPr>
      </w:pPr>
      <w:r w:rsidRPr="00B03F52">
        <w:rPr>
          <w:rFonts w:ascii="Times New Roman" w:eastAsia="Verdana" w:hAnsi="Times New Roman" w:cs="Times New Roman"/>
          <w:b/>
          <w:color w:val="C00000"/>
          <w:sz w:val="28"/>
          <w:szCs w:val="28"/>
          <w:u w:val="single"/>
        </w:rPr>
        <w:t>IMPORTANT NOTE: (Please read)</w:t>
      </w:r>
    </w:p>
    <w:p w:rsidR="003747CE" w:rsidRPr="00B03F52" w:rsidRDefault="003747CE" w:rsidP="003747CE">
      <w:pPr>
        <w:spacing w:before="23" w:line="241" w:lineRule="auto"/>
        <w:ind w:right="611" w:firstLine="720"/>
        <w:rPr>
          <w:rFonts w:ascii="Times New Roman" w:eastAsia="Verdana" w:hAnsi="Times New Roman" w:cs="Times New Roman"/>
          <w:b/>
          <w:color w:val="C00000"/>
          <w:sz w:val="24"/>
          <w:szCs w:val="24"/>
        </w:rPr>
      </w:pP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When you </w:t>
      </w:r>
      <w:proofErr w:type="spellStart"/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>efile</w:t>
      </w:r>
      <w:proofErr w:type="spellEnd"/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 proposed documents, please put the 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  <w:u w:val="single"/>
        </w:rPr>
        <w:t>case number first, then the name of your document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 in the “Document Title” field on the “Add/Edit Document” screen when you submit the document.  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  <w:u w:val="single"/>
        </w:rPr>
        <w:t>Do not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 put the words “case number” before the numerals.  Please use the following format for the case number, 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  <w:u w:val="single"/>
        </w:rPr>
        <w:t>20CA-123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>, (</w:t>
      </w:r>
      <w:proofErr w:type="gramStart"/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>two digit</w:t>
      </w:r>
      <w:proofErr w:type="gramEnd"/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 year, case type (CA, CP, GA, MH) and case number with 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  <w:u w:val="single"/>
        </w:rPr>
        <w:t>no leading zeros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>).</w:t>
      </w:r>
    </w:p>
    <w:p w:rsidR="003747CE" w:rsidRPr="00B03F52" w:rsidRDefault="003747CE" w:rsidP="003747CE">
      <w:pPr>
        <w:spacing w:before="23" w:line="241" w:lineRule="auto"/>
        <w:ind w:right="611" w:firstLine="720"/>
        <w:rPr>
          <w:rFonts w:ascii="Times New Roman" w:eastAsia="Verdana" w:hAnsi="Times New Roman" w:cs="Times New Roman"/>
          <w:color w:val="C00000"/>
          <w:sz w:val="24"/>
          <w:szCs w:val="24"/>
        </w:rPr>
      </w:pP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You must select the parties to </w:t>
      </w:r>
      <w:proofErr w:type="gramStart"/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>be served</w:t>
      </w:r>
      <w:proofErr w:type="gramEnd"/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 before submitting the document for review.  If you have pro se parties who should receive a copy of the order, you must put them in the e-filing portal with their email address, if you have one, and select them to receive service, prior to submitting the order for review.</w:t>
      </w:r>
    </w:p>
    <w:p w:rsidR="003747CE" w:rsidRPr="00B03F52" w:rsidRDefault="003747CE" w:rsidP="003747CE">
      <w:pPr>
        <w:spacing w:before="23" w:line="241" w:lineRule="auto"/>
        <w:ind w:right="611" w:firstLine="720"/>
        <w:rPr>
          <w:rFonts w:ascii="Times New Roman" w:eastAsia="Verdana" w:hAnsi="Times New Roman" w:cs="Times New Roman"/>
          <w:color w:val="C00000"/>
          <w:sz w:val="24"/>
          <w:szCs w:val="24"/>
        </w:rPr>
      </w:pP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>If your document is an emergency or time-sensitive, please put the word “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  <w:u w:val="single"/>
        </w:rPr>
        <w:t>emergency or urgent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” before the case number in the “Document Title” field 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  <w:u w:val="single"/>
        </w:rPr>
        <w:t>and call the office</w:t>
      </w:r>
      <w:r w:rsidRPr="00B03F52">
        <w:rPr>
          <w:rFonts w:ascii="Times New Roman" w:eastAsia="Verdana" w:hAnsi="Times New Roman" w:cs="Times New Roman"/>
          <w:b/>
          <w:color w:val="C00000"/>
          <w:sz w:val="24"/>
          <w:szCs w:val="24"/>
        </w:rPr>
        <w:t xml:space="preserve"> to let me know you have submitted a document that is time-sensitive.</w:t>
      </w:r>
    </w:p>
    <w:p w:rsidR="003747CE" w:rsidRPr="00B03F52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Please download the template for the Report and Recommendation of General Magistrate </w:t>
      </w:r>
      <w:r>
        <w:rPr>
          <w:rFonts w:ascii="Times New Roman" w:hAnsi="Times New Roman" w:cs="Times New Roman"/>
          <w:sz w:val="24"/>
          <w:szCs w:val="24"/>
        </w:rPr>
        <w:t xml:space="preserve">and Order Adopting Report and Recommendation </w:t>
      </w:r>
      <w:r w:rsidRPr="00A66DD8">
        <w:rPr>
          <w:rFonts w:ascii="Times New Roman" w:hAnsi="Times New Roman" w:cs="Times New Roman"/>
          <w:sz w:val="24"/>
          <w:szCs w:val="24"/>
        </w:rPr>
        <w:t xml:space="preserve">here: </w:t>
      </w:r>
      <w:hyperlink r:id="rId5" w:history="1">
        <w:r w:rsidRPr="00A66DD8">
          <w:rPr>
            <w:rStyle w:val="Hyperlink"/>
            <w:rFonts w:ascii="Times New Roman" w:hAnsi="Times New Roman" w:cs="Times New Roman"/>
            <w:sz w:val="24"/>
            <w:szCs w:val="24"/>
          </w:rPr>
          <w:t>https://www.ca.cjis20.org/Documents/magistratedownloads.aspx</w:t>
        </w:r>
      </w:hyperlink>
      <w:r w:rsidRPr="00A66DD8">
        <w:rPr>
          <w:rFonts w:ascii="Times New Roman" w:hAnsi="Times New Roman" w:cs="Times New Roman"/>
          <w:sz w:val="24"/>
          <w:szCs w:val="24"/>
        </w:rPr>
        <w:t>.  Click on “View” to the right of the applicable template to open the template in Word and save the file.</w:t>
      </w: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>Please insert the following information where noted:</w:t>
      </w:r>
    </w:p>
    <w:p w:rsidR="003747CE" w:rsidRPr="00A66DD8" w:rsidRDefault="003747CE" w:rsidP="003747C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case caption, </w:t>
      </w:r>
    </w:p>
    <w:p w:rsidR="003747CE" w:rsidRPr="00A66DD8" w:rsidRDefault="003747CE" w:rsidP="003747C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date of hearing, </w:t>
      </w:r>
    </w:p>
    <w:p w:rsidR="003747CE" w:rsidRPr="00A66DD8" w:rsidRDefault="003747CE" w:rsidP="003747C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title of motion/petition/other matter, with date of filing, </w:t>
      </w:r>
    </w:p>
    <w:p w:rsidR="003747CE" w:rsidRPr="00A66DD8" w:rsidRDefault="003747CE" w:rsidP="003747C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appearances of counsel/parties, </w:t>
      </w:r>
    </w:p>
    <w:p w:rsidR="003747CE" w:rsidRPr="00A66DD8" w:rsidRDefault="003747CE" w:rsidP="003747C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date of entry (not filing) of order of referral, </w:t>
      </w:r>
    </w:p>
    <w:p w:rsidR="003747CE" w:rsidRPr="00A66DD8" w:rsidRDefault="003747CE" w:rsidP="003747C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court reporter’s name, address, and telephone number, if applicable, </w:t>
      </w:r>
    </w:p>
    <w:p w:rsidR="003747CE" w:rsidRPr="00A66DD8" w:rsidRDefault="003747CE" w:rsidP="003747C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selection regarding retention/waiver of exceptions period, and </w:t>
      </w:r>
    </w:p>
    <w:p w:rsidR="003747CE" w:rsidRDefault="003747CE" w:rsidP="003747C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66DD8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 mailing addresses for </w:t>
      </w:r>
      <w:r w:rsidRPr="00A66DD8">
        <w:rPr>
          <w:rFonts w:ascii="Times New Roman" w:hAnsi="Times New Roman" w:cs="Times New Roman"/>
          <w:i/>
          <w:sz w:val="24"/>
          <w:szCs w:val="24"/>
        </w:rPr>
        <w:t>pro se</w:t>
      </w:r>
      <w:r w:rsidRPr="00A66DD8">
        <w:rPr>
          <w:rFonts w:ascii="Times New Roman" w:hAnsi="Times New Roman" w:cs="Times New Roman"/>
          <w:sz w:val="24"/>
          <w:szCs w:val="24"/>
        </w:rPr>
        <w:t xml:space="preserve"> parties</w:t>
      </w:r>
      <w:r>
        <w:rPr>
          <w:rFonts w:ascii="Times New Roman" w:hAnsi="Times New Roman" w:cs="Times New Roman"/>
          <w:sz w:val="24"/>
          <w:szCs w:val="24"/>
        </w:rPr>
        <w:t xml:space="preserve">, including next of kin for guardianship cases only, </w:t>
      </w:r>
      <w:r w:rsidRPr="00A66DD8">
        <w:rPr>
          <w:rFonts w:ascii="Times New Roman" w:hAnsi="Times New Roman" w:cs="Times New Roman"/>
          <w:sz w:val="24"/>
          <w:szCs w:val="24"/>
        </w:rPr>
        <w:t>who have not designated an e-mail address in the Certificate of Service (designated e-mail addresses for attorneys of record will be included automatically).</w:t>
      </w:r>
    </w:p>
    <w:p w:rsidR="003747CE" w:rsidRPr="007F2864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In addition to the above matters, the Report should include all information necessary to support the Magistrate’s recommended ruling. This will include identifying all pleadings, motions, responses, or other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papers which are relevant to the matter being heard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 and the parties’ respective assertions/positions on the matter. The “Findings of Fact and Conclusions of Law” section should state what the Magistrate finds “should” happen regarding the motion/matter, and the “Recommendation” section should state what the Court “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>” ord</w:t>
      </w:r>
      <w:r>
        <w:rPr>
          <w:rFonts w:ascii="Times New Roman" w:hAnsi="Times New Roman" w:cs="Times New Roman"/>
          <w:sz w:val="24"/>
          <w:szCs w:val="24"/>
        </w:rPr>
        <w:t>er regarding the motion/matter.</w:t>
      </w: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Please do not make changes to the form language in the template, and note that any such changes are subject to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being stricken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 by the Magistrate. However, you may delete paragraphs related to a </w:t>
      </w:r>
      <w:r w:rsidRPr="00A66DD8">
        <w:rPr>
          <w:rFonts w:ascii="Times New Roman" w:hAnsi="Times New Roman" w:cs="Times New Roman"/>
          <w:sz w:val="24"/>
          <w:szCs w:val="24"/>
        </w:rPr>
        <w:lastRenderedPageBreak/>
        <w:t xml:space="preserve">live court reporter if no live court reporter was present at the hearing and other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paragraphs which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 do not apply under the facts of the case. </w:t>
      </w: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>Pleas</w:t>
      </w:r>
      <w:r>
        <w:rPr>
          <w:rFonts w:ascii="Times New Roman" w:hAnsi="Times New Roman" w:cs="Times New Roman"/>
          <w:sz w:val="24"/>
          <w:szCs w:val="24"/>
        </w:rPr>
        <w:t xml:space="preserve">e circulate the proposed Report, Order Adopting </w:t>
      </w:r>
      <w:r w:rsidRPr="00A66DD8">
        <w:rPr>
          <w:rFonts w:ascii="Times New Roman" w:hAnsi="Times New Roman" w:cs="Times New Roman"/>
          <w:sz w:val="24"/>
          <w:szCs w:val="24"/>
        </w:rPr>
        <w:t xml:space="preserve">and any proposed orders/letters relating to the motions that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were heard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A66DD8">
        <w:rPr>
          <w:rFonts w:ascii="Times New Roman" w:hAnsi="Times New Roman" w:cs="Times New Roman"/>
          <w:sz w:val="24"/>
          <w:szCs w:val="24"/>
        </w:rPr>
        <w:t xml:space="preserve"> to all counsel and </w:t>
      </w:r>
      <w:r w:rsidRPr="00A66DD8">
        <w:rPr>
          <w:rFonts w:ascii="Times New Roman" w:hAnsi="Times New Roman" w:cs="Times New Roman"/>
          <w:i/>
          <w:sz w:val="24"/>
          <w:szCs w:val="24"/>
        </w:rPr>
        <w:t>pro se</w:t>
      </w:r>
      <w:r w:rsidRPr="00A66DD8">
        <w:rPr>
          <w:rFonts w:ascii="Times New Roman" w:hAnsi="Times New Roman" w:cs="Times New Roman"/>
          <w:sz w:val="24"/>
          <w:szCs w:val="24"/>
        </w:rPr>
        <w:t xml:space="preserve"> parties prior to submitting the Report and proposed orders/letters to the Magistrate. Please submit the proposed </w:t>
      </w:r>
      <w:r>
        <w:rPr>
          <w:rFonts w:ascii="Times New Roman" w:hAnsi="Times New Roman" w:cs="Times New Roman"/>
          <w:sz w:val="24"/>
          <w:szCs w:val="24"/>
        </w:rPr>
        <w:t xml:space="preserve">documents via the e-filing portal </w:t>
      </w:r>
      <w:r w:rsidRPr="00A66DD8">
        <w:rPr>
          <w:rFonts w:ascii="Times New Roman" w:hAnsi="Times New Roman" w:cs="Times New Roman"/>
          <w:sz w:val="24"/>
          <w:szCs w:val="24"/>
        </w:rPr>
        <w:t xml:space="preserve">under the Magistrate’s name and state whether all parties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are in agreement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. Please note that all proposed Reports are subject to review and editing by the Magistrate, who reserves the right to make any changes to a proposed Report to ensure that it accurately reflects the Magistrate’s findings and recommendations. </w:t>
      </w: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CE" w:rsidRDefault="003747CE" w:rsidP="003747CE">
      <w:pPr>
        <w:tabs>
          <w:tab w:val="left" w:pos="990"/>
        </w:tabs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If you elect to file an exception pursuant to the applicable rule of procedure, promptly send a courtesy copy to the Magistrate’s Assistant, Barbara, at </w:t>
      </w:r>
      <w:hyperlink r:id="rId6" w:history="1">
        <w:r w:rsidRPr="00A66DD8">
          <w:rPr>
            <w:rStyle w:val="Hyperlink"/>
            <w:rFonts w:ascii="Times New Roman" w:hAnsi="Times New Roman" w:cs="Times New Roman"/>
            <w:sz w:val="24"/>
            <w:szCs w:val="24"/>
          </w:rPr>
          <w:t>mag-bernardohearings@ca.cjis20.org</w:t>
        </w:r>
      </w:hyperlink>
      <w:r w:rsidRPr="00A66DD8">
        <w:rPr>
          <w:rFonts w:ascii="Times New Roman" w:hAnsi="Times New Roman" w:cs="Times New Roman"/>
          <w:sz w:val="24"/>
          <w:szCs w:val="24"/>
        </w:rPr>
        <w:t xml:space="preserve"> </w:t>
      </w:r>
      <w:r w:rsidRPr="00A66D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order to ensure that a proposed Order adopting the Report </w:t>
      </w:r>
      <w:proofErr w:type="gramStart"/>
      <w:r w:rsidRPr="00A66D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is not sent</w:t>
      </w:r>
      <w:proofErr w:type="gramEnd"/>
      <w:r w:rsidRPr="00A66D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 the presiding judge in error. Please bear in mind that court personnel cannot view </w:t>
      </w:r>
      <w:proofErr w:type="gramStart"/>
      <w:r w:rsidRPr="00A66D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recently-filed</w:t>
      </w:r>
      <w:proofErr w:type="gramEnd"/>
      <w:r w:rsidRPr="00A66D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documents until they are approved by the Clerk, whic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 usually takes 48 to 72 hours.</w:t>
      </w: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DD8">
        <w:rPr>
          <w:rFonts w:ascii="Times New Roman" w:hAnsi="Times New Roman" w:cs="Times New Roman"/>
          <w:b/>
          <w:sz w:val="24"/>
          <w:szCs w:val="24"/>
        </w:rPr>
        <w:t>Documents Submitted to the Court:</w:t>
      </w: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7CE" w:rsidRPr="00083343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343">
        <w:rPr>
          <w:rFonts w:ascii="Times New Roman" w:hAnsi="Times New Roman" w:cs="Times New Roman"/>
          <w:b/>
          <w:sz w:val="24"/>
          <w:szCs w:val="24"/>
        </w:rPr>
        <w:t xml:space="preserve">All submissions </w:t>
      </w:r>
      <w:proofErr w:type="gramStart"/>
      <w:r w:rsidRPr="00083343">
        <w:rPr>
          <w:rFonts w:ascii="Times New Roman" w:hAnsi="Times New Roman" w:cs="Times New Roman"/>
          <w:b/>
          <w:sz w:val="24"/>
          <w:szCs w:val="24"/>
        </w:rPr>
        <w:t>shall be made</w:t>
      </w:r>
      <w:proofErr w:type="gramEnd"/>
      <w:r w:rsidRPr="00083343">
        <w:rPr>
          <w:rFonts w:ascii="Times New Roman" w:hAnsi="Times New Roman" w:cs="Times New Roman"/>
          <w:b/>
          <w:sz w:val="24"/>
          <w:szCs w:val="24"/>
        </w:rPr>
        <w:t xml:space="preserve"> via the e-filing portal unless specifically directed by the Magistrate. The original motion </w:t>
      </w:r>
      <w:proofErr w:type="gramStart"/>
      <w:r w:rsidRPr="00083343">
        <w:rPr>
          <w:rFonts w:ascii="Times New Roman" w:hAnsi="Times New Roman" w:cs="Times New Roman"/>
          <w:b/>
          <w:sz w:val="24"/>
          <w:szCs w:val="24"/>
        </w:rPr>
        <w:t>must be filed</w:t>
      </w:r>
      <w:proofErr w:type="gramEnd"/>
      <w:r w:rsidRPr="00083343">
        <w:rPr>
          <w:rFonts w:ascii="Times New Roman" w:hAnsi="Times New Roman" w:cs="Times New Roman"/>
          <w:b/>
          <w:sz w:val="24"/>
          <w:szCs w:val="24"/>
        </w:rPr>
        <w:t xml:space="preserve"> with the clerk of court prior to scheduling a hearing. </w:t>
      </w:r>
    </w:p>
    <w:p w:rsidR="003747CE" w:rsidRPr="00083343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343">
        <w:rPr>
          <w:rFonts w:ascii="Times New Roman" w:hAnsi="Times New Roman" w:cs="Times New Roman"/>
          <w:sz w:val="24"/>
          <w:szCs w:val="24"/>
        </w:rPr>
        <w:t xml:space="preserve">The movant shall e-file any legal authority or memoranda of law to </w:t>
      </w:r>
      <w:proofErr w:type="gramStart"/>
      <w:r w:rsidRPr="00083343">
        <w:rPr>
          <w:rFonts w:ascii="Times New Roman" w:hAnsi="Times New Roman" w:cs="Times New Roman"/>
          <w:sz w:val="24"/>
          <w:szCs w:val="24"/>
        </w:rPr>
        <w:t>be considered</w:t>
      </w:r>
      <w:proofErr w:type="gramEnd"/>
      <w:r w:rsidRPr="00083343">
        <w:rPr>
          <w:rFonts w:ascii="Times New Roman" w:hAnsi="Times New Roman" w:cs="Times New Roman"/>
          <w:sz w:val="24"/>
          <w:szCs w:val="24"/>
        </w:rPr>
        <w:t xml:space="preserve"> by the Magistrate at the scheduled hearing seven (7) business days prior to the hearing date.</w:t>
      </w:r>
      <w:r w:rsidRPr="00A66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Memoranda of law shall be double-spaced, and shall otherwise comply with Florida Rule of Appellate Procedure 9.100(l). When legal authority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is provided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, the important points thereof should be highlighted. String cites should be used sparingly and any conflict among the District courts of Appeals should be noted. </w:t>
      </w: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CE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D8">
        <w:rPr>
          <w:rFonts w:ascii="Times New Roman" w:hAnsi="Times New Roman" w:cs="Times New Roman"/>
          <w:sz w:val="24"/>
          <w:szCs w:val="24"/>
        </w:rPr>
        <w:t xml:space="preserve">When submitting documents or proposed reports for the Magistrates consideration, counsel also shall submit contemporaneously a cover letter outlining the materials being directed to the magistrate and stating the reasons for such submissions. </w:t>
      </w:r>
      <w:r>
        <w:rPr>
          <w:rFonts w:ascii="Times New Roman" w:hAnsi="Times New Roman" w:cs="Times New Roman"/>
          <w:sz w:val="24"/>
          <w:szCs w:val="24"/>
        </w:rPr>
        <w:t>The cover letter must list a</w:t>
      </w:r>
      <w:r w:rsidRPr="00A66DD8">
        <w:rPr>
          <w:rFonts w:ascii="Times New Roman" w:hAnsi="Times New Roman" w:cs="Times New Roman"/>
          <w:sz w:val="24"/>
          <w:szCs w:val="24"/>
        </w:rPr>
        <w:t xml:space="preserve">ll counsel and/or pro se parties to whom copies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were sent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. If submitting a proposed report or order, the cover letter must indicate that all counsel or pro se parties have reviewed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the proposed submission and whether they have any objection to the same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.  </w:t>
      </w:r>
      <w:r w:rsidRPr="00DE2CE2">
        <w:rPr>
          <w:rFonts w:ascii="Times New Roman" w:hAnsi="Times New Roman" w:cs="Times New Roman"/>
          <w:sz w:val="24"/>
          <w:szCs w:val="24"/>
        </w:rPr>
        <w:t>If there is an objection, both parties should submit their proposed documents indicating their objections in the cover letter</w:t>
      </w:r>
      <w:r w:rsidRPr="00A66DD8">
        <w:rPr>
          <w:rFonts w:ascii="Times New Roman" w:hAnsi="Times New Roman" w:cs="Times New Roman"/>
          <w:sz w:val="24"/>
          <w:szCs w:val="24"/>
        </w:rPr>
        <w:t xml:space="preserve"> to the Magistrate, outlining and copying all parties with enclosures. Unless otherwise specified when requested by the Magistrate, all proposed reports and orders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must be submitted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 to the Magistrate within </w:t>
      </w:r>
      <w:r w:rsidRPr="00A66DD8">
        <w:rPr>
          <w:rFonts w:ascii="Times New Roman" w:hAnsi="Times New Roman" w:cs="Times New Roman"/>
          <w:sz w:val="24"/>
          <w:szCs w:val="24"/>
          <w:u w:val="single"/>
        </w:rPr>
        <w:t>seven (7) calendar days</w:t>
      </w:r>
      <w:r w:rsidRPr="00A66DD8">
        <w:rPr>
          <w:rFonts w:ascii="Times New Roman" w:hAnsi="Times New Roman" w:cs="Times New Roman"/>
          <w:sz w:val="24"/>
          <w:szCs w:val="24"/>
        </w:rPr>
        <w:t xml:space="preserve"> of the date of the hearing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DD8">
        <w:rPr>
          <w:rFonts w:ascii="Times New Roman" w:hAnsi="Times New Roman" w:cs="Times New Roman"/>
          <w:sz w:val="24"/>
          <w:szCs w:val="24"/>
        </w:rPr>
        <w:t xml:space="preserve"> Failure </w:t>
      </w:r>
      <w:proofErr w:type="gramStart"/>
      <w:r w:rsidRPr="00A66DD8">
        <w:rPr>
          <w:rFonts w:ascii="Times New Roman" w:hAnsi="Times New Roman" w:cs="Times New Roman"/>
          <w:sz w:val="24"/>
          <w:szCs w:val="24"/>
        </w:rPr>
        <w:t>to timely provide</w:t>
      </w:r>
      <w:proofErr w:type="gramEnd"/>
      <w:r w:rsidRPr="00A66DD8">
        <w:rPr>
          <w:rFonts w:ascii="Times New Roman" w:hAnsi="Times New Roman" w:cs="Times New Roman"/>
          <w:sz w:val="24"/>
          <w:szCs w:val="24"/>
        </w:rPr>
        <w:t xml:space="preserve"> proposed order may result in the matter being referred back to the presiding judge for the appropriate action.</w:t>
      </w:r>
    </w:p>
    <w:p w:rsidR="003747CE" w:rsidRPr="00A66DD8" w:rsidRDefault="003747CE" w:rsidP="003747C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4E" w:rsidRDefault="0066004E"/>
    <w:sectPr w:rsidR="0066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494"/>
    <w:multiLevelType w:val="hybridMultilevel"/>
    <w:tmpl w:val="61FA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E"/>
    <w:rsid w:val="003747CE"/>
    <w:rsid w:val="0066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8015D-0BDA-487C-ADFE-0A0F5CB3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7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-bernardohearings@ca.cjis20.org" TargetMode="External"/><Relationship Id="rId5" Type="http://schemas.openxmlformats.org/officeDocument/2006/relationships/hyperlink" Target="https://www.ca.cjis20.org/Documents/magistratedownload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Cambareri, Kimberly</dc:creator>
  <cp:keywords/>
  <dc:description/>
  <cp:lastModifiedBy>Cambareri, Kimberly</cp:lastModifiedBy>
  <cp:revision>1</cp:revision>
  <dcterms:created xsi:type="dcterms:W3CDTF">2024-04-22T13:03:00Z</dcterms:created>
  <dcterms:modified xsi:type="dcterms:W3CDTF">2024-04-22T13:06:00Z</dcterms:modified>
</cp:coreProperties>
</file>