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BF7A" w14:textId="77777777" w:rsidR="00B24266" w:rsidRPr="00A86F7C" w:rsidRDefault="00B24266" w:rsidP="000540AC">
      <w:pPr>
        <w:jc w:val="both"/>
      </w:pPr>
      <w:proofErr w:type="gramStart"/>
      <w:r w:rsidRPr="00A86F7C">
        <w:t xml:space="preserve">IN </w:t>
      </w:r>
      <w:r w:rsidR="000540AC">
        <w:t xml:space="preserve"> </w:t>
      </w:r>
      <w:r w:rsidRPr="00A86F7C">
        <w:t>THE</w:t>
      </w:r>
      <w:proofErr w:type="gramEnd"/>
      <w:r w:rsidR="000540AC">
        <w:t xml:space="preserve"> </w:t>
      </w:r>
      <w:r w:rsidRPr="00A86F7C">
        <w:t xml:space="preserve"> </w:t>
      </w:r>
      <w:proofErr w:type="gramStart"/>
      <w:r w:rsidRPr="00A86F7C">
        <w:t>CIRCUIT</w:t>
      </w:r>
      <w:r w:rsidR="000540AC">
        <w:t xml:space="preserve"> </w:t>
      </w:r>
      <w:r w:rsidRPr="00A86F7C">
        <w:t xml:space="preserve"> COURT</w:t>
      </w:r>
      <w:proofErr w:type="gramEnd"/>
      <w:r w:rsidR="000540AC">
        <w:t xml:space="preserve"> </w:t>
      </w:r>
      <w:r w:rsidRPr="00A86F7C">
        <w:t xml:space="preserve"> </w:t>
      </w:r>
      <w:proofErr w:type="gramStart"/>
      <w:r w:rsidRPr="00A86F7C">
        <w:t>OF</w:t>
      </w:r>
      <w:r w:rsidR="000540AC">
        <w:t xml:space="preserve"> </w:t>
      </w:r>
      <w:r w:rsidRPr="00A86F7C">
        <w:t xml:space="preserve"> THE</w:t>
      </w:r>
      <w:proofErr w:type="gramEnd"/>
      <w:r w:rsidRPr="00A86F7C">
        <w:t xml:space="preserve"> </w:t>
      </w:r>
      <w:r w:rsidR="000540AC">
        <w:t xml:space="preserve"> </w:t>
      </w:r>
      <w:proofErr w:type="gramStart"/>
      <w:r w:rsidRPr="00A86F7C">
        <w:t xml:space="preserve">TWENTIETH </w:t>
      </w:r>
      <w:r w:rsidR="000540AC">
        <w:t xml:space="preserve"> </w:t>
      </w:r>
      <w:r w:rsidRPr="00A86F7C">
        <w:t>JUDICIAL</w:t>
      </w:r>
      <w:proofErr w:type="gramEnd"/>
      <w:r w:rsidR="000540AC">
        <w:t xml:space="preserve"> </w:t>
      </w:r>
      <w:r w:rsidRPr="00A86F7C">
        <w:t xml:space="preserve"> </w:t>
      </w:r>
      <w:proofErr w:type="gramStart"/>
      <w:r w:rsidRPr="00A86F7C">
        <w:t xml:space="preserve">CIRCUIT </w:t>
      </w:r>
      <w:r w:rsidR="000540AC">
        <w:t xml:space="preserve"> </w:t>
      </w:r>
      <w:r w:rsidRPr="00A86F7C">
        <w:t>IN</w:t>
      </w:r>
      <w:proofErr w:type="gramEnd"/>
      <w:r w:rsidRPr="00A86F7C">
        <w:t xml:space="preserve"> </w:t>
      </w:r>
      <w:r w:rsidR="000540AC">
        <w:t xml:space="preserve"> </w:t>
      </w:r>
      <w:proofErr w:type="gramStart"/>
      <w:r w:rsidRPr="00A86F7C">
        <w:t xml:space="preserve">AND </w:t>
      </w:r>
      <w:r w:rsidR="000540AC">
        <w:t xml:space="preserve"> </w:t>
      </w:r>
      <w:r w:rsidRPr="00A86F7C">
        <w:t>FOR</w:t>
      </w:r>
      <w:proofErr w:type="gramEnd"/>
      <w:r w:rsidRPr="00A86F7C">
        <w:t xml:space="preserve"> </w:t>
      </w:r>
    </w:p>
    <w:p w14:paraId="6FC56E01" w14:textId="77777777" w:rsidR="00B24266" w:rsidRPr="00A86F7C" w:rsidRDefault="00914488" w:rsidP="000540AC">
      <w:pPr>
        <w:jc w:val="both"/>
      </w:pPr>
      <w:r>
        <w:t>LEE</w:t>
      </w:r>
      <w:r w:rsidR="00B24266" w:rsidRPr="00A86F7C">
        <w:t xml:space="preserve"> COUNTY, FLORIDA</w:t>
      </w:r>
      <w:r w:rsidR="00A86F7C" w:rsidRPr="00A86F7C">
        <w:tab/>
      </w:r>
      <w:r w:rsidR="00A86F7C" w:rsidRPr="00A86F7C">
        <w:tab/>
      </w:r>
      <w:r w:rsidR="00A86F7C" w:rsidRPr="00A86F7C">
        <w:tab/>
      </w:r>
      <w:r w:rsidR="00A86F7C" w:rsidRPr="00A86F7C">
        <w:tab/>
        <w:t xml:space="preserve">      </w:t>
      </w:r>
      <w:r w:rsidR="000540AC">
        <w:t xml:space="preserve">                       </w:t>
      </w:r>
      <w:r w:rsidR="00A86F7C" w:rsidRPr="00A86F7C">
        <w:t xml:space="preserve"> </w:t>
      </w:r>
      <w:r w:rsidR="000540AC">
        <w:t xml:space="preserve">         </w:t>
      </w:r>
      <w:r w:rsidR="00A86F7C" w:rsidRPr="00A86F7C">
        <w:t>CIVIL</w:t>
      </w:r>
      <w:r w:rsidR="00B24266" w:rsidRPr="00A86F7C">
        <w:t xml:space="preserve"> DIVISION</w:t>
      </w:r>
    </w:p>
    <w:p w14:paraId="041A0F88" w14:textId="77777777" w:rsidR="00B24266" w:rsidRPr="00A86F7C" w:rsidRDefault="00B24266">
      <w:r w:rsidRPr="00A86F7C">
        <w:rPr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76D28EEC" w14:textId="77777777" w:rsidR="00914488" w:rsidRDefault="000540AC">
      <w:r>
        <w:t xml:space="preserve"> </w:t>
      </w:r>
    </w:p>
    <w:p w14:paraId="06C1EE9F" w14:textId="77777777" w:rsidR="00A86F7C" w:rsidRPr="00A86F7C" w:rsidRDefault="00A86F7C">
      <w:r w:rsidRPr="00A86F7C">
        <w:tab/>
      </w:r>
      <w:r w:rsidRPr="00A86F7C">
        <w:tab/>
      </w:r>
      <w:r w:rsidR="00914488">
        <w:t>Plaintiff(s)</w:t>
      </w:r>
      <w:r w:rsidRPr="00A86F7C">
        <w:t>,</w:t>
      </w:r>
    </w:p>
    <w:p w14:paraId="58EBF90A" w14:textId="77777777" w:rsidR="00B24266" w:rsidRPr="00A86F7C" w:rsidRDefault="00A86F7C">
      <w:pPr>
        <w:tabs>
          <w:tab w:val="left" w:pos="-1440"/>
        </w:tabs>
        <w:ind w:left="5760" w:hanging="5760"/>
      </w:pPr>
      <w:r w:rsidRPr="00A86F7C">
        <w:t>vs.</w:t>
      </w:r>
      <w:r w:rsidRPr="00A86F7C">
        <w:tab/>
      </w:r>
      <w:r w:rsidRPr="00A86F7C">
        <w:tab/>
      </w:r>
      <w:r w:rsidRPr="00A86F7C">
        <w:tab/>
      </w:r>
      <w:r w:rsidRPr="00A86F7C">
        <w:tab/>
      </w:r>
      <w:r w:rsidRPr="00A86F7C">
        <w:tab/>
      </w:r>
      <w:r w:rsidRPr="00A86F7C">
        <w:tab/>
      </w:r>
      <w:r w:rsidR="00914488">
        <w:tab/>
      </w:r>
      <w:r w:rsidR="00914488">
        <w:tab/>
      </w:r>
      <w:r w:rsidRPr="00A86F7C">
        <w:t xml:space="preserve">Case Number:  </w:t>
      </w:r>
    </w:p>
    <w:p w14:paraId="6FBDE612" w14:textId="77777777" w:rsidR="00B24266" w:rsidRPr="00A86F7C" w:rsidRDefault="00B24266">
      <w:pPr>
        <w:tabs>
          <w:tab w:val="left" w:pos="-1440"/>
        </w:tabs>
        <w:ind w:left="5760" w:hanging="5760"/>
      </w:pPr>
      <w:r w:rsidRPr="00A86F7C">
        <w:tab/>
      </w:r>
      <w:r w:rsidRPr="00A86F7C">
        <w:tab/>
      </w:r>
      <w:r w:rsidRPr="00A86F7C">
        <w:tab/>
      </w:r>
      <w:r w:rsidRPr="00A86F7C">
        <w:tab/>
      </w:r>
      <w:r w:rsidRPr="00A86F7C">
        <w:tab/>
      </w:r>
      <w:r w:rsidRPr="00A86F7C">
        <w:tab/>
      </w:r>
      <w:r w:rsidRPr="00A86F7C">
        <w:tab/>
        <w:t xml:space="preserve">            </w:t>
      </w:r>
    </w:p>
    <w:p w14:paraId="633040E4" w14:textId="77777777" w:rsidR="00B24266" w:rsidRPr="00A86F7C" w:rsidRDefault="00914488">
      <w:pPr>
        <w:ind w:left="720" w:firstLine="720"/>
      </w:pPr>
      <w:r>
        <w:t>Defendant(s)</w:t>
      </w:r>
      <w:r w:rsidR="00B24266" w:rsidRPr="00A86F7C">
        <w:t>.</w:t>
      </w:r>
    </w:p>
    <w:p w14:paraId="4D364A83" w14:textId="77777777" w:rsidR="00B24266" w:rsidRPr="00A86F7C" w:rsidRDefault="00B24266">
      <w:r w:rsidRPr="00A86F7C">
        <w:rPr>
          <w:u w:val="single"/>
        </w:rPr>
        <w:tab/>
      </w:r>
      <w:r w:rsidRPr="00A86F7C">
        <w:rPr>
          <w:u w:val="single"/>
        </w:rPr>
        <w:tab/>
      </w:r>
      <w:r w:rsidRPr="00A86F7C">
        <w:rPr>
          <w:u w:val="single"/>
        </w:rPr>
        <w:tab/>
      </w:r>
      <w:r w:rsidRPr="00A86F7C">
        <w:rPr>
          <w:u w:val="single"/>
        </w:rPr>
        <w:tab/>
      </w:r>
      <w:r w:rsidRPr="00A86F7C">
        <w:rPr>
          <w:u w:val="single"/>
        </w:rPr>
        <w:tab/>
      </w:r>
      <w:r w:rsidRPr="00A86F7C">
        <w:rPr>
          <w:u w:val="single"/>
        </w:rPr>
        <w:tab/>
      </w:r>
      <w:r w:rsidRPr="00A86F7C">
        <w:t>/</w:t>
      </w:r>
    </w:p>
    <w:p w14:paraId="36D55BB5" w14:textId="77777777" w:rsidR="00B24266" w:rsidRPr="00A86F7C" w:rsidRDefault="00B24266">
      <w:r w:rsidRPr="00A86F7C">
        <w:rPr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322BF99C" w14:textId="77777777" w:rsidR="00B24266" w:rsidRPr="00A86F7C" w:rsidRDefault="00B24266">
      <w:pPr>
        <w:jc w:val="center"/>
      </w:pPr>
      <w:r w:rsidRPr="00A86F7C">
        <w:rPr>
          <w:bCs/>
          <w:u w:val="single"/>
        </w:rPr>
        <w:t xml:space="preserve">ORDER </w:t>
      </w:r>
      <w:r w:rsidR="00A86F7C" w:rsidRPr="00A86F7C">
        <w:rPr>
          <w:bCs/>
          <w:u w:val="single"/>
        </w:rPr>
        <w:t>GRANTING LEAVE</w:t>
      </w:r>
      <w:r w:rsidR="00AD59BB" w:rsidRPr="00A86F7C">
        <w:rPr>
          <w:bCs/>
          <w:u w:val="single"/>
        </w:rPr>
        <w:t xml:space="preserve"> TO </w:t>
      </w:r>
      <w:r w:rsidR="00BF5D06" w:rsidRPr="00A86F7C">
        <w:rPr>
          <w:bCs/>
          <w:u w:val="single"/>
        </w:rPr>
        <w:t>WITHDRAW</w:t>
      </w:r>
      <w:r w:rsidR="00A86F7C" w:rsidRPr="00A86F7C">
        <w:rPr>
          <w:bCs/>
          <w:u w:val="single"/>
        </w:rPr>
        <w:t xml:space="preserve"> AS ATTORNEY OF RECORD</w:t>
      </w:r>
    </w:p>
    <w:p w14:paraId="5C139AC1" w14:textId="77777777" w:rsidR="00B24266" w:rsidRPr="00A86F7C" w:rsidRDefault="00B24266">
      <w:pPr>
        <w:pStyle w:val="Level1"/>
        <w:numPr>
          <w:ilvl w:val="0"/>
          <w:numId w:val="0"/>
        </w:numPr>
        <w:tabs>
          <w:tab w:val="left" w:pos="-1440"/>
        </w:tabs>
        <w:spacing w:line="360" w:lineRule="auto"/>
      </w:pPr>
    </w:p>
    <w:p w14:paraId="7724CA15" w14:textId="77777777" w:rsidR="00914488" w:rsidRDefault="00B24266" w:rsidP="00914488">
      <w:pPr>
        <w:pStyle w:val="Level1"/>
        <w:numPr>
          <w:ilvl w:val="0"/>
          <w:numId w:val="0"/>
        </w:numPr>
        <w:tabs>
          <w:tab w:val="left" w:pos="-1440"/>
        </w:tabs>
        <w:jc w:val="both"/>
      </w:pPr>
      <w:r w:rsidRPr="00A86F7C">
        <w:tab/>
      </w:r>
      <w:r w:rsidRPr="00A86F7C">
        <w:rPr>
          <w:bCs/>
        </w:rPr>
        <w:t xml:space="preserve">THIS CAUSE </w:t>
      </w:r>
      <w:r w:rsidR="00730D08" w:rsidRPr="00A86F7C">
        <w:t>having come before the Co</w:t>
      </w:r>
      <w:r w:rsidR="00A86F7C" w:rsidRPr="00A86F7C">
        <w:t xml:space="preserve">urt </w:t>
      </w:r>
      <w:r w:rsidR="00914488">
        <w:t xml:space="preserve">for hearing </w:t>
      </w:r>
      <w:r w:rsidR="00A86F7C" w:rsidRPr="00A86F7C">
        <w:t>upon counsel</w:t>
      </w:r>
      <w:r w:rsidR="00BF5D06" w:rsidRPr="00A86F7C">
        <w:t xml:space="preserve">’s Motion </w:t>
      </w:r>
      <w:r w:rsidR="00A86F7C" w:rsidRPr="00A86F7C">
        <w:t xml:space="preserve">for Leave </w:t>
      </w:r>
      <w:r w:rsidR="00BF5D06" w:rsidRPr="00A86F7C">
        <w:t>to Withdraw as Attorney of Record</w:t>
      </w:r>
      <w:r w:rsidRPr="00A86F7C">
        <w:t xml:space="preserve"> </w:t>
      </w:r>
      <w:r w:rsidR="00914488">
        <w:t xml:space="preserve">for </w:t>
      </w:r>
      <w:r w:rsidR="000540AC" w:rsidRPr="000540AC">
        <w:rPr>
          <w:b/>
          <w:bCs/>
        </w:rPr>
        <w:t>__________(Party)__________</w:t>
      </w:r>
      <w:r w:rsidR="000540AC">
        <w:rPr>
          <w:bCs/>
        </w:rPr>
        <w:t xml:space="preserve"> </w:t>
      </w:r>
      <w:r w:rsidRPr="00A86F7C">
        <w:t>in the above</w:t>
      </w:r>
      <w:r w:rsidR="00A86F7C" w:rsidRPr="00A86F7C">
        <w:t>-styled cause</w:t>
      </w:r>
      <w:r w:rsidR="00BF5D06" w:rsidRPr="00A86F7C">
        <w:t xml:space="preserve"> and the Court</w:t>
      </w:r>
      <w:r w:rsidR="00A86F7C" w:rsidRPr="00A86F7C">
        <w:t xml:space="preserve"> having reviewed the pleadings</w:t>
      </w:r>
      <w:r w:rsidR="00914488">
        <w:t xml:space="preserve">, heard </w:t>
      </w:r>
      <w:proofErr w:type="gramStart"/>
      <w:r w:rsidR="00914488">
        <w:t xml:space="preserve">argument, </w:t>
      </w:r>
      <w:r w:rsidR="00A86F7C" w:rsidRPr="00A86F7C">
        <w:t xml:space="preserve"> and</w:t>
      </w:r>
      <w:proofErr w:type="gramEnd"/>
      <w:r w:rsidR="00BF5D06" w:rsidRPr="00A86F7C">
        <w:t xml:space="preserve"> </w:t>
      </w:r>
      <w:r w:rsidRPr="00A86F7C">
        <w:t xml:space="preserve">being otherwise </w:t>
      </w:r>
      <w:r w:rsidR="00A86F7C" w:rsidRPr="00A86F7C">
        <w:t xml:space="preserve">fully </w:t>
      </w:r>
      <w:r w:rsidRPr="00A86F7C">
        <w:t>advise</w:t>
      </w:r>
      <w:r w:rsidR="00BB58C2" w:rsidRPr="00A86F7C">
        <w:t>d</w:t>
      </w:r>
      <w:r w:rsidR="00A86F7C" w:rsidRPr="00A86F7C">
        <w:t xml:space="preserve"> </w:t>
      </w:r>
      <w:r w:rsidR="00BB58C2" w:rsidRPr="00A86F7C">
        <w:t>in</w:t>
      </w:r>
      <w:r w:rsidR="00A86F7C" w:rsidRPr="00A86F7C">
        <w:t xml:space="preserve"> the premises, does</w:t>
      </w:r>
      <w:r w:rsidR="00BF5D06" w:rsidRPr="00A86F7C">
        <w:t xml:space="preserve"> </w:t>
      </w:r>
    </w:p>
    <w:p w14:paraId="59697E04" w14:textId="77777777" w:rsidR="00914488" w:rsidRDefault="00914488" w:rsidP="00914488">
      <w:pPr>
        <w:pStyle w:val="Level1"/>
        <w:numPr>
          <w:ilvl w:val="0"/>
          <w:numId w:val="0"/>
        </w:numPr>
        <w:tabs>
          <w:tab w:val="left" w:pos="-1440"/>
        </w:tabs>
        <w:jc w:val="both"/>
        <w:rPr>
          <w:bCs/>
        </w:rPr>
      </w:pPr>
    </w:p>
    <w:p w14:paraId="3F1438FE" w14:textId="77777777" w:rsidR="00A86F7C" w:rsidRPr="00A86F7C" w:rsidRDefault="00BF5D06" w:rsidP="00F26F94">
      <w:pPr>
        <w:pStyle w:val="Level1"/>
        <w:numPr>
          <w:ilvl w:val="0"/>
          <w:numId w:val="0"/>
        </w:numPr>
        <w:tabs>
          <w:tab w:val="left" w:pos="-1440"/>
        </w:tabs>
        <w:spacing w:line="360" w:lineRule="auto"/>
        <w:jc w:val="both"/>
        <w:rPr>
          <w:bCs/>
        </w:rPr>
      </w:pPr>
      <w:r w:rsidRPr="00A86F7C">
        <w:rPr>
          <w:bCs/>
        </w:rPr>
        <w:tab/>
      </w:r>
      <w:r w:rsidR="00914488">
        <w:rPr>
          <w:bCs/>
        </w:rPr>
        <w:t>FIND, ORDER, and ADJUDICATE:</w:t>
      </w:r>
    </w:p>
    <w:p w14:paraId="05DB4470" w14:textId="77777777" w:rsidR="00A86F7C" w:rsidRPr="00A86F7C" w:rsidRDefault="00F26F94" w:rsidP="00AE28D4">
      <w:pPr>
        <w:pStyle w:val="Level1"/>
        <w:numPr>
          <w:ilvl w:val="0"/>
          <w:numId w:val="4"/>
        </w:numPr>
        <w:tabs>
          <w:tab w:val="clear" w:pos="1080"/>
          <w:tab w:val="left" w:pos="-1440"/>
          <w:tab w:val="num" w:pos="720"/>
        </w:tabs>
        <w:ind w:left="720"/>
        <w:jc w:val="both"/>
        <w:rPr>
          <w:bCs/>
        </w:rPr>
      </w:pPr>
      <w:r w:rsidRPr="000540AC">
        <w:rPr>
          <w:b/>
          <w:bCs/>
        </w:rPr>
        <w:t>_________</w:t>
      </w:r>
      <w:proofErr w:type="gramStart"/>
      <w:r w:rsidRPr="000540AC">
        <w:rPr>
          <w:b/>
          <w:bCs/>
        </w:rPr>
        <w:t>_(</w:t>
      </w:r>
      <w:proofErr w:type="gramEnd"/>
      <w:r w:rsidRPr="000540AC">
        <w:rPr>
          <w:b/>
          <w:bCs/>
        </w:rPr>
        <w:t xml:space="preserve">Attorney/Law </w:t>
      </w:r>
      <w:proofErr w:type="gramStart"/>
      <w:r w:rsidRPr="000540AC">
        <w:rPr>
          <w:b/>
          <w:bCs/>
        </w:rPr>
        <w:t>Firm)_</w:t>
      </w:r>
      <w:proofErr w:type="gramEnd"/>
      <w:r w:rsidRPr="000540AC">
        <w:rPr>
          <w:b/>
          <w:bCs/>
        </w:rPr>
        <w:t>_________</w:t>
      </w:r>
      <w:r w:rsidR="00A86F7C" w:rsidRPr="00A86F7C">
        <w:rPr>
          <w:bCs/>
        </w:rPr>
        <w:t xml:space="preserve"> is permitted to withdraw as attorney</w:t>
      </w:r>
      <w:r>
        <w:rPr>
          <w:bCs/>
        </w:rPr>
        <w:t>/counsel</w:t>
      </w:r>
      <w:r w:rsidR="00A86F7C" w:rsidRPr="00A86F7C">
        <w:rPr>
          <w:bCs/>
        </w:rPr>
        <w:t xml:space="preserve"> of record </w:t>
      </w:r>
      <w:r>
        <w:rPr>
          <w:bCs/>
        </w:rPr>
        <w:t xml:space="preserve">for </w:t>
      </w:r>
      <w:r w:rsidRPr="000540AC">
        <w:rPr>
          <w:b/>
          <w:bCs/>
        </w:rPr>
        <w:t>_________</w:t>
      </w:r>
      <w:proofErr w:type="gramStart"/>
      <w:r w:rsidRPr="000540AC">
        <w:rPr>
          <w:b/>
          <w:bCs/>
        </w:rPr>
        <w:t>_(Party)</w:t>
      </w:r>
      <w:proofErr w:type="gramEnd"/>
      <w:r w:rsidRPr="000540AC">
        <w:rPr>
          <w:b/>
          <w:bCs/>
        </w:rPr>
        <w:t>__________</w:t>
      </w:r>
      <w:r>
        <w:rPr>
          <w:bCs/>
        </w:rPr>
        <w:t xml:space="preserve"> </w:t>
      </w:r>
      <w:r w:rsidR="00A86F7C" w:rsidRPr="00A86F7C">
        <w:rPr>
          <w:bCs/>
        </w:rPr>
        <w:t>in the above-styled case</w:t>
      </w:r>
      <w:r w:rsidR="00914488">
        <w:rPr>
          <w:bCs/>
        </w:rPr>
        <w:t xml:space="preserve"> and is relieved of any further action in this case</w:t>
      </w:r>
      <w:r>
        <w:rPr>
          <w:bCs/>
        </w:rPr>
        <w:t xml:space="preserve">.  In consequence thereof, </w:t>
      </w:r>
      <w:r w:rsidR="000540AC" w:rsidRPr="000540AC">
        <w:rPr>
          <w:b/>
          <w:bCs/>
        </w:rPr>
        <w:t>__________(Party)__________</w:t>
      </w:r>
      <w:r w:rsidR="000540AC">
        <w:rPr>
          <w:bCs/>
        </w:rPr>
        <w:t xml:space="preserve"> </w:t>
      </w:r>
      <w:r>
        <w:rPr>
          <w:bCs/>
        </w:rPr>
        <w:t xml:space="preserve">is now deemed a </w:t>
      </w:r>
      <w:r w:rsidRPr="00AE28D4">
        <w:rPr>
          <w:bCs/>
          <w:i/>
        </w:rPr>
        <w:t>pro se</w:t>
      </w:r>
      <w:r>
        <w:rPr>
          <w:bCs/>
        </w:rPr>
        <w:t xml:space="preserve"> (self-representing) litigant</w:t>
      </w:r>
      <w:r w:rsidR="00A86F7C" w:rsidRPr="00A86F7C">
        <w:rPr>
          <w:bCs/>
        </w:rPr>
        <w:t>.</w:t>
      </w:r>
    </w:p>
    <w:p w14:paraId="47DD4033" w14:textId="77777777" w:rsidR="00A86F7C" w:rsidRPr="00A86F7C" w:rsidRDefault="00A86F7C" w:rsidP="00AE28D4">
      <w:pPr>
        <w:pStyle w:val="Level1"/>
        <w:numPr>
          <w:ilvl w:val="0"/>
          <w:numId w:val="0"/>
        </w:numPr>
        <w:tabs>
          <w:tab w:val="left" w:pos="-1440"/>
          <w:tab w:val="num" w:pos="720"/>
        </w:tabs>
        <w:ind w:left="720" w:hanging="360"/>
        <w:jc w:val="both"/>
        <w:rPr>
          <w:bCs/>
        </w:rPr>
      </w:pPr>
    </w:p>
    <w:p w14:paraId="0DF4B142" w14:textId="77777777" w:rsidR="00A86F7C" w:rsidRPr="00A86F7C" w:rsidRDefault="00A86F7C" w:rsidP="00AE28D4">
      <w:pPr>
        <w:pStyle w:val="Level1"/>
        <w:numPr>
          <w:ilvl w:val="0"/>
          <w:numId w:val="4"/>
        </w:numPr>
        <w:tabs>
          <w:tab w:val="clear" w:pos="1080"/>
          <w:tab w:val="left" w:pos="-1440"/>
          <w:tab w:val="num" w:pos="720"/>
        </w:tabs>
        <w:ind w:left="720"/>
        <w:jc w:val="both"/>
        <w:rPr>
          <w:bCs/>
        </w:rPr>
      </w:pPr>
      <w:r w:rsidRPr="00A86F7C">
        <w:rPr>
          <w:bCs/>
        </w:rPr>
        <w:t xml:space="preserve">All further communications shall be directed to </w:t>
      </w:r>
      <w:r w:rsidR="00F26F94" w:rsidRPr="000540AC">
        <w:rPr>
          <w:b/>
          <w:bCs/>
        </w:rPr>
        <w:t>_________</w:t>
      </w:r>
      <w:proofErr w:type="gramStart"/>
      <w:r w:rsidR="00F26F94" w:rsidRPr="000540AC">
        <w:rPr>
          <w:b/>
          <w:bCs/>
        </w:rPr>
        <w:t>_(Party)</w:t>
      </w:r>
      <w:proofErr w:type="gramEnd"/>
      <w:r w:rsidR="00F26F94" w:rsidRPr="000540AC">
        <w:rPr>
          <w:b/>
          <w:bCs/>
        </w:rPr>
        <w:t>__________</w:t>
      </w:r>
      <w:r w:rsidR="00F26F94">
        <w:rPr>
          <w:bCs/>
        </w:rPr>
        <w:t xml:space="preserve"> </w:t>
      </w:r>
      <w:r w:rsidRPr="00A86F7C">
        <w:rPr>
          <w:bCs/>
        </w:rPr>
        <w:t>at the following address</w:t>
      </w:r>
      <w:r w:rsidR="00AE28D4">
        <w:rPr>
          <w:bCs/>
        </w:rPr>
        <w:t xml:space="preserve">, email, and </w:t>
      </w:r>
      <w:r w:rsidR="00F26F94">
        <w:rPr>
          <w:bCs/>
        </w:rPr>
        <w:t>telephone number</w:t>
      </w:r>
      <w:r w:rsidR="00914488">
        <w:rPr>
          <w:bCs/>
        </w:rPr>
        <w:t xml:space="preserve"> as provided by withdrawing counsel</w:t>
      </w:r>
      <w:r w:rsidRPr="00A86F7C">
        <w:rPr>
          <w:bCs/>
        </w:rPr>
        <w:t>:</w:t>
      </w:r>
    </w:p>
    <w:p w14:paraId="7F40E473" w14:textId="77777777" w:rsidR="00A86F7C" w:rsidRDefault="00A86F7C" w:rsidP="00AE28D4">
      <w:pPr>
        <w:pStyle w:val="Level1"/>
        <w:numPr>
          <w:ilvl w:val="0"/>
          <w:numId w:val="0"/>
        </w:numPr>
        <w:tabs>
          <w:tab w:val="left" w:pos="-1440"/>
          <w:tab w:val="num" w:pos="720"/>
        </w:tabs>
        <w:ind w:left="720" w:hanging="360"/>
        <w:jc w:val="both"/>
        <w:rPr>
          <w:bCs/>
        </w:rPr>
      </w:pPr>
      <w:r w:rsidRPr="00A86F7C">
        <w:rPr>
          <w:bCs/>
        </w:rPr>
        <w:tab/>
      </w:r>
    </w:p>
    <w:p w14:paraId="778907CF" w14:textId="77777777" w:rsidR="00F26F94" w:rsidRPr="000540AC" w:rsidRDefault="00F26F94" w:rsidP="00AE28D4">
      <w:pPr>
        <w:pStyle w:val="Level1"/>
        <w:numPr>
          <w:ilvl w:val="0"/>
          <w:numId w:val="0"/>
        </w:numPr>
        <w:tabs>
          <w:tab w:val="left" w:pos="-1440"/>
          <w:tab w:val="num" w:pos="720"/>
        </w:tabs>
        <w:ind w:left="720" w:hanging="360"/>
        <w:jc w:val="center"/>
        <w:rPr>
          <w:b/>
          <w:bCs/>
        </w:rPr>
      </w:pPr>
      <w:r w:rsidRPr="000540AC">
        <w:rPr>
          <w:b/>
          <w:bCs/>
        </w:rPr>
        <w:t xml:space="preserve">(The current </w:t>
      </w:r>
      <w:r w:rsidR="000540AC" w:rsidRPr="000540AC">
        <w:rPr>
          <w:b/>
          <w:bCs/>
        </w:rPr>
        <w:t xml:space="preserve">valid </w:t>
      </w:r>
      <w:r w:rsidRPr="000540AC">
        <w:rPr>
          <w:b/>
          <w:bCs/>
        </w:rPr>
        <w:t>legal mailing address</w:t>
      </w:r>
      <w:r w:rsidR="00AE28D4">
        <w:rPr>
          <w:b/>
          <w:bCs/>
        </w:rPr>
        <w:t>, email,</w:t>
      </w:r>
      <w:r w:rsidRPr="000540AC">
        <w:rPr>
          <w:b/>
          <w:bCs/>
        </w:rPr>
        <w:t xml:space="preserve"> and telephone for said Party)</w:t>
      </w:r>
    </w:p>
    <w:p w14:paraId="5EFD901A" w14:textId="77777777" w:rsidR="00A86F7C" w:rsidRPr="00A86F7C" w:rsidRDefault="00A86F7C" w:rsidP="00AE28D4">
      <w:pPr>
        <w:pStyle w:val="Level1"/>
        <w:numPr>
          <w:ilvl w:val="0"/>
          <w:numId w:val="0"/>
        </w:numPr>
        <w:tabs>
          <w:tab w:val="left" w:pos="-1440"/>
          <w:tab w:val="num" w:pos="720"/>
        </w:tabs>
        <w:ind w:left="720" w:hanging="360"/>
        <w:jc w:val="both"/>
        <w:rPr>
          <w:bCs/>
        </w:rPr>
      </w:pPr>
    </w:p>
    <w:p w14:paraId="408E11AF" w14:textId="77777777" w:rsidR="000540AC" w:rsidRDefault="00251E17" w:rsidP="00AE28D4">
      <w:pPr>
        <w:pStyle w:val="Level1"/>
        <w:numPr>
          <w:ilvl w:val="0"/>
          <w:numId w:val="4"/>
        </w:numPr>
        <w:tabs>
          <w:tab w:val="clear" w:pos="1080"/>
          <w:tab w:val="left" w:pos="-1440"/>
          <w:tab w:val="num" w:pos="720"/>
        </w:tabs>
        <w:ind w:left="720"/>
        <w:jc w:val="both"/>
        <w:rPr>
          <w:bCs/>
        </w:rPr>
      </w:pPr>
      <w:r w:rsidRPr="000540AC">
        <w:rPr>
          <w:bCs/>
        </w:rPr>
        <w:t xml:space="preserve">A </w:t>
      </w:r>
      <w:r w:rsidRPr="000540AC">
        <w:rPr>
          <w:bCs/>
          <w:i/>
        </w:rPr>
        <w:t>pro se</w:t>
      </w:r>
      <w:r w:rsidRPr="000540AC">
        <w:rPr>
          <w:bCs/>
        </w:rPr>
        <w:t xml:space="preserve"> party</w:t>
      </w:r>
      <w:r w:rsidR="00A86F7C" w:rsidRPr="000540AC">
        <w:rPr>
          <w:bCs/>
        </w:rPr>
        <w:t xml:space="preserve"> </w:t>
      </w:r>
      <w:r w:rsidR="000540AC">
        <w:rPr>
          <w:bCs/>
        </w:rPr>
        <w:t>must be</w:t>
      </w:r>
      <w:r w:rsidR="00A86F7C" w:rsidRPr="000540AC">
        <w:rPr>
          <w:bCs/>
        </w:rPr>
        <w:t xml:space="preserve"> held to the same standards as an attorney</w:t>
      </w:r>
      <w:r w:rsidR="000540AC">
        <w:rPr>
          <w:bCs/>
        </w:rPr>
        <w:t xml:space="preserve"> by </w:t>
      </w:r>
      <w:proofErr w:type="gramStart"/>
      <w:r w:rsidR="000540AC">
        <w:rPr>
          <w:bCs/>
        </w:rPr>
        <w:t>operation of law</w:t>
      </w:r>
      <w:proofErr w:type="gramEnd"/>
      <w:r w:rsidR="00A86F7C" w:rsidRPr="000540AC">
        <w:rPr>
          <w:bCs/>
        </w:rPr>
        <w:t>.  The</w:t>
      </w:r>
      <w:r w:rsidR="000540AC">
        <w:rPr>
          <w:bCs/>
        </w:rPr>
        <w:t xml:space="preserve"> </w:t>
      </w:r>
      <w:r w:rsidRPr="000540AC">
        <w:rPr>
          <w:bCs/>
        </w:rPr>
        <w:t>C</w:t>
      </w:r>
      <w:r w:rsidR="00A86F7C" w:rsidRPr="000540AC">
        <w:rPr>
          <w:bCs/>
        </w:rPr>
        <w:t>ourt cannot give any legal advice</w:t>
      </w:r>
      <w:r w:rsidRPr="000540AC">
        <w:rPr>
          <w:bCs/>
        </w:rPr>
        <w:t xml:space="preserve"> to a </w:t>
      </w:r>
      <w:r w:rsidRPr="000540AC">
        <w:rPr>
          <w:bCs/>
          <w:i/>
        </w:rPr>
        <w:t>pro se</w:t>
      </w:r>
      <w:r w:rsidRPr="000540AC">
        <w:rPr>
          <w:bCs/>
        </w:rPr>
        <w:t xml:space="preserve"> litigant</w:t>
      </w:r>
      <w:r w:rsidR="00A86F7C" w:rsidRPr="000540AC">
        <w:rPr>
          <w:bCs/>
        </w:rPr>
        <w:t xml:space="preserve">.  It is a </w:t>
      </w:r>
      <w:r w:rsidR="00A86F7C" w:rsidRPr="000540AC">
        <w:rPr>
          <w:bCs/>
          <w:i/>
        </w:rPr>
        <w:t>pro se</w:t>
      </w:r>
      <w:r w:rsidR="00A86F7C" w:rsidRPr="000540AC">
        <w:rPr>
          <w:bCs/>
        </w:rPr>
        <w:t xml:space="preserve"> litigant’s responsibility to familiarize</w:t>
      </w:r>
      <w:r w:rsidRPr="000540AC">
        <w:rPr>
          <w:bCs/>
        </w:rPr>
        <w:t xml:space="preserve"> </w:t>
      </w:r>
      <w:r w:rsidR="00A86F7C" w:rsidRPr="000540AC">
        <w:rPr>
          <w:bCs/>
        </w:rPr>
        <w:t xml:space="preserve">him/herself with the </w:t>
      </w:r>
      <w:r w:rsidRPr="000540AC">
        <w:rPr>
          <w:bCs/>
        </w:rPr>
        <w:t>law applicable to their case</w:t>
      </w:r>
      <w:r w:rsidR="00A86F7C" w:rsidRPr="000540AC">
        <w:rPr>
          <w:bCs/>
        </w:rPr>
        <w:t xml:space="preserve">, </w:t>
      </w:r>
      <w:r w:rsidRPr="000540AC">
        <w:rPr>
          <w:bCs/>
        </w:rPr>
        <w:t xml:space="preserve">the legal </w:t>
      </w:r>
      <w:r w:rsidR="00A86F7C" w:rsidRPr="000540AC">
        <w:rPr>
          <w:bCs/>
        </w:rPr>
        <w:t>rules</w:t>
      </w:r>
      <w:r w:rsidRPr="000540AC">
        <w:rPr>
          <w:bCs/>
        </w:rPr>
        <w:t xml:space="preserve"> (eg. </w:t>
      </w:r>
      <w:r w:rsidRPr="000540AC">
        <w:rPr>
          <w:bCs/>
          <w:i/>
          <w:u w:val="single"/>
        </w:rPr>
        <w:t>Florida Rules of Court</w:t>
      </w:r>
      <w:r w:rsidRPr="000540AC">
        <w:rPr>
          <w:bCs/>
        </w:rPr>
        <w:t>),</w:t>
      </w:r>
      <w:r w:rsidR="00A86F7C" w:rsidRPr="000540AC">
        <w:rPr>
          <w:bCs/>
        </w:rPr>
        <w:t xml:space="preserve"> </w:t>
      </w:r>
      <w:r w:rsidRPr="000540AC">
        <w:rPr>
          <w:bCs/>
        </w:rPr>
        <w:t xml:space="preserve">the </w:t>
      </w:r>
      <w:r w:rsidR="000540AC">
        <w:rPr>
          <w:bCs/>
        </w:rPr>
        <w:t>E</w:t>
      </w:r>
      <w:r w:rsidR="00A86F7C" w:rsidRPr="000540AC">
        <w:rPr>
          <w:bCs/>
        </w:rPr>
        <w:t xml:space="preserve">vidence </w:t>
      </w:r>
      <w:r w:rsidR="000540AC">
        <w:rPr>
          <w:bCs/>
        </w:rPr>
        <w:t>C</w:t>
      </w:r>
      <w:r w:rsidR="00A86F7C" w:rsidRPr="000540AC">
        <w:rPr>
          <w:bCs/>
        </w:rPr>
        <w:t>ode</w:t>
      </w:r>
      <w:r w:rsidRPr="000540AC">
        <w:rPr>
          <w:bCs/>
        </w:rPr>
        <w:t xml:space="preserve">, </w:t>
      </w:r>
      <w:r w:rsidR="000540AC">
        <w:rPr>
          <w:bCs/>
        </w:rPr>
        <w:t>c</w:t>
      </w:r>
      <w:r w:rsidRPr="000540AC">
        <w:rPr>
          <w:bCs/>
        </w:rPr>
        <w:t>ourt records (eg. orders), and anything else applicable to the case</w:t>
      </w:r>
      <w:r w:rsidR="00A86F7C" w:rsidRPr="000540AC">
        <w:rPr>
          <w:bCs/>
        </w:rPr>
        <w:t xml:space="preserve">.  Failure to follow </w:t>
      </w:r>
      <w:r w:rsidRPr="000540AC">
        <w:rPr>
          <w:bCs/>
        </w:rPr>
        <w:t>law, rules, orders of the Court, et cetera</w:t>
      </w:r>
      <w:r w:rsidR="00A86F7C" w:rsidRPr="000540AC">
        <w:rPr>
          <w:bCs/>
        </w:rPr>
        <w:t xml:space="preserve"> may result i</w:t>
      </w:r>
      <w:r w:rsidRPr="000540AC">
        <w:rPr>
          <w:bCs/>
        </w:rPr>
        <w:t>n adverse consequences</w:t>
      </w:r>
      <w:r w:rsidR="000540AC">
        <w:rPr>
          <w:bCs/>
        </w:rPr>
        <w:t xml:space="preserve"> for a non-compliant </w:t>
      </w:r>
      <w:r w:rsidR="000540AC" w:rsidRPr="000540AC">
        <w:rPr>
          <w:bCs/>
          <w:i/>
        </w:rPr>
        <w:t>pro se</w:t>
      </w:r>
      <w:r w:rsidR="000540AC">
        <w:rPr>
          <w:bCs/>
        </w:rPr>
        <w:t xml:space="preserve"> litigant</w:t>
      </w:r>
      <w:r w:rsidRPr="000540AC">
        <w:rPr>
          <w:bCs/>
        </w:rPr>
        <w:t xml:space="preserve">, including but not limited to the entry of an order imposing sanctions, fees, fines, court costs, default, dismissal, and/or such other relief as the Court </w:t>
      </w:r>
      <w:r w:rsidR="000540AC">
        <w:rPr>
          <w:bCs/>
        </w:rPr>
        <w:t xml:space="preserve">deems appropriate </w:t>
      </w:r>
      <w:r w:rsidRPr="000540AC">
        <w:rPr>
          <w:bCs/>
        </w:rPr>
        <w:t>and the law permits.</w:t>
      </w:r>
    </w:p>
    <w:p w14:paraId="2549310E" w14:textId="77777777" w:rsidR="000540AC" w:rsidRPr="000540AC" w:rsidRDefault="000540AC" w:rsidP="00AE28D4">
      <w:pPr>
        <w:pStyle w:val="Level1"/>
        <w:numPr>
          <w:ilvl w:val="0"/>
          <w:numId w:val="0"/>
        </w:numPr>
        <w:tabs>
          <w:tab w:val="left" w:pos="-1440"/>
          <w:tab w:val="num" w:pos="720"/>
        </w:tabs>
        <w:ind w:left="720" w:hanging="360"/>
        <w:jc w:val="both"/>
        <w:rPr>
          <w:bCs/>
        </w:rPr>
      </w:pPr>
    </w:p>
    <w:p w14:paraId="03EBAEB2" w14:textId="77777777" w:rsidR="00F26F94" w:rsidRDefault="000540AC" w:rsidP="00AE28D4">
      <w:pPr>
        <w:pStyle w:val="Level1"/>
        <w:numPr>
          <w:ilvl w:val="0"/>
          <w:numId w:val="4"/>
        </w:numPr>
        <w:tabs>
          <w:tab w:val="clear" w:pos="1080"/>
          <w:tab w:val="left" w:pos="-1440"/>
          <w:tab w:val="num" w:pos="720"/>
        </w:tabs>
        <w:ind w:left="720"/>
        <w:jc w:val="both"/>
        <w:rPr>
          <w:bCs/>
        </w:rPr>
      </w:pPr>
      <w:r w:rsidRPr="000540AC">
        <w:rPr>
          <w:b/>
          <w:bCs/>
        </w:rPr>
        <w:t>__________(Party)__________</w:t>
      </w:r>
      <w:r>
        <w:rPr>
          <w:bCs/>
        </w:rPr>
        <w:t xml:space="preserve"> </w:t>
      </w:r>
      <w:r w:rsidR="00F26F94">
        <w:rPr>
          <w:bCs/>
        </w:rPr>
        <w:t xml:space="preserve">shall have thirty </w:t>
      </w:r>
      <w:r w:rsidR="00251E17">
        <w:rPr>
          <w:bCs/>
        </w:rPr>
        <w:t xml:space="preserve">(30) </w:t>
      </w:r>
      <w:r w:rsidR="00F26F94">
        <w:rPr>
          <w:bCs/>
        </w:rPr>
        <w:t xml:space="preserve">days </w:t>
      </w:r>
      <w:r w:rsidR="00251E17">
        <w:rPr>
          <w:bCs/>
        </w:rPr>
        <w:t xml:space="preserve">from the date of this order </w:t>
      </w:r>
      <w:r w:rsidR="00F26F94">
        <w:rPr>
          <w:bCs/>
        </w:rPr>
        <w:t>to retain new counsel</w:t>
      </w:r>
      <w:r w:rsidR="00251E17">
        <w:rPr>
          <w:bCs/>
        </w:rPr>
        <w:t>.  All pending</w:t>
      </w:r>
      <w:r w:rsidR="00F26F94">
        <w:rPr>
          <w:bCs/>
        </w:rPr>
        <w:t xml:space="preserve"> matters</w:t>
      </w:r>
      <w:r w:rsidR="00251E17">
        <w:rPr>
          <w:bCs/>
        </w:rPr>
        <w:t xml:space="preserve"> in this cause </w:t>
      </w:r>
      <w:r w:rsidR="00F26F94">
        <w:rPr>
          <w:bCs/>
        </w:rPr>
        <w:t xml:space="preserve">are temporarily stayed or otherwise abated for said period.  </w:t>
      </w:r>
      <w:r w:rsidR="00251E17">
        <w:rPr>
          <w:bCs/>
        </w:rPr>
        <w:t xml:space="preserve">Said period shall expire early in the event the </w:t>
      </w:r>
      <w:r w:rsidR="00251E17" w:rsidRPr="000540AC">
        <w:rPr>
          <w:bCs/>
          <w:i/>
        </w:rPr>
        <w:t>pro se</w:t>
      </w:r>
      <w:r w:rsidR="00251E17">
        <w:rPr>
          <w:bCs/>
        </w:rPr>
        <w:t xml:space="preserve"> party files a notice of intention to represent him/herself during the thirty (30) day period or </w:t>
      </w:r>
      <w:r>
        <w:rPr>
          <w:bCs/>
        </w:rPr>
        <w:t xml:space="preserve">if </w:t>
      </w:r>
      <w:r w:rsidR="00251E17">
        <w:rPr>
          <w:bCs/>
        </w:rPr>
        <w:t xml:space="preserve">a </w:t>
      </w:r>
      <w:r w:rsidR="00914488">
        <w:rPr>
          <w:bCs/>
        </w:rPr>
        <w:t>l</w:t>
      </w:r>
      <w:r w:rsidR="00251E17">
        <w:rPr>
          <w:bCs/>
        </w:rPr>
        <w:t>icensed attorney in good standing authorized to practice law in the State of Florida</w:t>
      </w:r>
      <w:r w:rsidR="00914488">
        <w:rPr>
          <w:bCs/>
        </w:rPr>
        <w:t xml:space="preserve"> files a notice of appearance or other pleading on the party’s behalf.</w:t>
      </w:r>
    </w:p>
    <w:p w14:paraId="03999685" w14:textId="77777777" w:rsidR="000540AC" w:rsidRDefault="000540AC" w:rsidP="00AE28D4">
      <w:pPr>
        <w:pStyle w:val="ListParagraph"/>
        <w:tabs>
          <w:tab w:val="num" w:pos="720"/>
        </w:tabs>
        <w:ind w:hanging="360"/>
        <w:rPr>
          <w:bCs/>
        </w:rPr>
      </w:pPr>
    </w:p>
    <w:p w14:paraId="3630141B" w14:textId="77777777" w:rsidR="00F26F94" w:rsidRDefault="00F26F94" w:rsidP="00AE28D4">
      <w:pPr>
        <w:pStyle w:val="Level1"/>
        <w:numPr>
          <w:ilvl w:val="0"/>
          <w:numId w:val="4"/>
        </w:numPr>
        <w:tabs>
          <w:tab w:val="clear" w:pos="1080"/>
          <w:tab w:val="left" w:pos="-1440"/>
          <w:tab w:val="num" w:pos="720"/>
        </w:tabs>
        <w:ind w:left="720"/>
        <w:jc w:val="both"/>
        <w:rPr>
          <w:bCs/>
        </w:rPr>
      </w:pPr>
      <w:r>
        <w:rPr>
          <w:bCs/>
        </w:rPr>
        <w:lastRenderedPageBreak/>
        <w:t>In the event new counsel</w:t>
      </w:r>
      <w:r w:rsidR="00914488">
        <w:rPr>
          <w:bCs/>
        </w:rPr>
        <w:t xml:space="preserve"> </w:t>
      </w:r>
      <w:r>
        <w:rPr>
          <w:bCs/>
        </w:rPr>
        <w:t xml:space="preserve">does not file a notice of appearance or other pleading during </w:t>
      </w:r>
      <w:r w:rsidR="000540AC">
        <w:rPr>
          <w:bCs/>
        </w:rPr>
        <w:t xml:space="preserve">the next thirty (30) days, the </w:t>
      </w:r>
      <w:proofErr w:type="gramStart"/>
      <w:r w:rsidR="000540AC">
        <w:rPr>
          <w:bCs/>
        </w:rPr>
        <w:t>above referenced</w:t>
      </w:r>
      <w:proofErr w:type="gramEnd"/>
      <w:r w:rsidR="000540AC">
        <w:rPr>
          <w:bCs/>
        </w:rPr>
        <w:t xml:space="preserve"> party</w:t>
      </w:r>
      <w:r>
        <w:rPr>
          <w:bCs/>
        </w:rPr>
        <w:t xml:space="preserve"> shall be deemed a </w:t>
      </w:r>
      <w:r w:rsidRPr="00914488">
        <w:rPr>
          <w:bCs/>
          <w:i/>
        </w:rPr>
        <w:t>pro se</w:t>
      </w:r>
      <w:r>
        <w:rPr>
          <w:bCs/>
        </w:rPr>
        <w:t xml:space="preserve"> litigant and the case shall </w:t>
      </w:r>
      <w:r w:rsidR="00914488">
        <w:rPr>
          <w:bCs/>
        </w:rPr>
        <w:t xml:space="preserve">normally </w:t>
      </w:r>
      <w:r>
        <w:rPr>
          <w:bCs/>
        </w:rPr>
        <w:t>proceed</w:t>
      </w:r>
      <w:r w:rsidR="00914488">
        <w:rPr>
          <w:bCs/>
        </w:rPr>
        <w:t xml:space="preserve"> after the thirty (30) day stay/abatement period has passed</w:t>
      </w:r>
      <w:r>
        <w:rPr>
          <w:bCs/>
        </w:rPr>
        <w:t xml:space="preserve">.  </w:t>
      </w:r>
      <w:r w:rsidR="00914488">
        <w:rPr>
          <w:bCs/>
        </w:rPr>
        <w:t>This provision does not apply to a corporate entity</w:t>
      </w:r>
      <w:r w:rsidR="000540AC">
        <w:rPr>
          <w:bCs/>
        </w:rPr>
        <w:t>,</w:t>
      </w:r>
      <w:r w:rsidR="00914488">
        <w:rPr>
          <w:bCs/>
        </w:rPr>
        <w:t xml:space="preserve"> however, as Florida law only allows an individual proper person to represent oneself.  In the event a corporate entity fails to timely secure counsel along with a </w:t>
      </w:r>
      <w:r w:rsidR="00291C69">
        <w:rPr>
          <w:bCs/>
        </w:rPr>
        <w:t xml:space="preserve">timely </w:t>
      </w:r>
      <w:r w:rsidR="00914488">
        <w:rPr>
          <w:bCs/>
        </w:rPr>
        <w:t xml:space="preserve">filed notice of appearance, </w:t>
      </w:r>
      <w:r w:rsidR="00291C69">
        <w:rPr>
          <w:bCs/>
        </w:rPr>
        <w:t xml:space="preserve">for example, </w:t>
      </w:r>
      <w:r w:rsidR="00914488">
        <w:rPr>
          <w:bCs/>
        </w:rPr>
        <w:t xml:space="preserve">said party </w:t>
      </w:r>
      <w:r w:rsidR="00291C69">
        <w:rPr>
          <w:bCs/>
        </w:rPr>
        <w:t xml:space="preserve">may be </w:t>
      </w:r>
      <w:r w:rsidR="00914488">
        <w:rPr>
          <w:bCs/>
        </w:rPr>
        <w:t>subject</w:t>
      </w:r>
      <w:r w:rsidR="00291C69">
        <w:rPr>
          <w:bCs/>
        </w:rPr>
        <w:t>ed</w:t>
      </w:r>
      <w:r w:rsidR="00914488">
        <w:rPr>
          <w:bCs/>
        </w:rPr>
        <w:t xml:space="preserve"> to entry of a dismissal of its claims (if any) and/or </w:t>
      </w:r>
      <w:r w:rsidR="00291C69">
        <w:rPr>
          <w:bCs/>
        </w:rPr>
        <w:t xml:space="preserve">the striking of its answer and defenses along with the entry of </w:t>
      </w:r>
      <w:r w:rsidR="00914488">
        <w:rPr>
          <w:bCs/>
        </w:rPr>
        <w:t xml:space="preserve">an adverse </w:t>
      </w:r>
      <w:r w:rsidR="00291C69">
        <w:rPr>
          <w:bCs/>
        </w:rPr>
        <w:t>(</w:t>
      </w:r>
      <w:r w:rsidR="00914488">
        <w:rPr>
          <w:bCs/>
        </w:rPr>
        <w:t>default</w:t>
      </w:r>
      <w:r w:rsidR="00291C69">
        <w:rPr>
          <w:bCs/>
        </w:rPr>
        <w:t>)</w:t>
      </w:r>
      <w:r w:rsidR="00914488">
        <w:rPr>
          <w:bCs/>
        </w:rPr>
        <w:t xml:space="preserve"> judgment</w:t>
      </w:r>
      <w:r w:rsidR="00291C69">
        <w:rPr>
          <w:bCs/>
        </w:rPr>
        <w:t xml:space="preserve"> against it</w:t>
      </w:r>
      <w:r w:rsidR="00914488">
        <w:rPr>
          <w:bCs/>
        </w:rPr>
        <w:t xml:space="preserve">.  </w:t>
      </w:r>
    </w:p>
    <w:p w14:paraId="6D801497" w14:textId="77777777" w:rsidR="00116832" w:rsidRDefault="00116832" w:rsidP="00AE28D4">
      <w:pPr>
        <w:pStyle w:val="ListParagraph"/>
        <w:tabs>
          <w:tab w:val="num" w:pos="720"/>
        </w:tabs>
        <w:ind w:hanging="360"/>
        <w:rPr>
          <w:bCs/>
        </w:rPr>
      </w:pPr>
    </w:p>
    <w:p w14:paraId="65A2DB51" w14:textId="77777777" w:rsidR="00116832" w:rsidRDefault="00116832" w:rsidP="00AE28D4">
      <w:pPr>
        <w:pStyle w:val="Level1"/>
        <w:numPr>
          <w:ilvl w:val="0"/>
          <w:numId w:val="4"/>
        </w:numPr>
        <w:tabs>
          <w:tab w:val="clear" w:pos="1080"/>
          <w:tab w:val="left" w:pos="-1440"/>
          <w:tab w:val="num" w:pos="720"/>
        </w:tabs>
        <w:ind w:left="720"/>
        <w:jc w:val="both"/>
        <w:rPr>
          <w:bCs/>
        </w:rPr>
      </w:pPr>
      <w:r>
        <w:rPr>
          <w:bCs/>
        </w:rPr>
        <w:t xml:space="preserve">This case is set for </w:t>
      </w:r>
      <w:proofErr w:type="gramStart"/>
      <w:r>
        <w:rPr>
          <w:bCs/>
        </w:rPr>
        <w:t>trial</w:t>
      </w:r>
      <w:proofErr w:type="gramEnd"/>
      <w:r>
        <w:rPr>
          <w:bCs/>
        </w:rPr>
        <w:t xml:space="preserve"> and a trial order has been issued in this case.  The Pretrial Conference is set for _____________ at ________ in Courtroom ____, 4</w:t>
      </w:r>
      <w:r w:rsidRPr="00116832">
        <w:rPr>
          <w:bCs/>
          <w:vertAlign w:val="superscript"/>
        </w:rPr>
        <w:t>th</w:t>
      </w:r>
      <w:r>
        <w:rPr>
          <w:bCs/>
        </w:rPr>
        <w:t xml:space="preserve"> Floor of the Lee County Justice Center, 1700 Monroe Street, Fort Myers, FL 33901.  Docket Sounding is set for _____________ at _____ in Courtroom ____, 4</w:t>
      </w:r>
      <w:r w:rsidRPr="00116832">
        <w:rPr>
          <w:bCs/>
          <w:vertAlign w:val="superscript"/>
        </w:rPr>
        <w:t>th</w:t>
      </w:r>
      <w:r>
        <w:rPr>
          <w:bCs/>
        </w:rPr>
        <w:t xml:space="preserve"> Floor of the Lee County Justice Center, 1700 Monroe Street, Fort Myers, FL 33901.  The Trial period is scheduled for a ____ week period beginning ____________.  Should _______ fail to appear at any of </w:t>
      </w:r>
      <w:proofErr w:type="gramStart"/>
      <w:r>
        <w:rPr>
          <w:bCs/>
        </w:rPr>
        <w:t>these mandatory</w:t>
      </w:r>
      <w:proofErr w:type="gramEnd"/>
      <w:r>
        <w:rPr>
          <w:bCs/>
        </w:rPr>
        <w:t xml:space="preserve"> in person court proceedings, </w:t>
      </w:r>
      <w:proofErr w:type="gramStart"/>
      <w:r>
        <w:rPr>
          <w:bCs/>
        </w:rPr>
        <w:t>the __</w:t>
      </w:r>
      <w:proofErr w:type="gramEnd"/>
      <w:r>
        <w:rPr>
          <w:bCs/>
        </w:rPr>
        <w:t>________ may be subject to sanctions including but not limited to the entry of a dismissal of its claims (if any) and/or the striking of its answer and defenses along with the entry of an adverse (default) judgment against it.</w:t>
      </w:r>
    </w:p>
    <w:p w14:paraId="33C49302" w14:textId="77777777" w:rsidR="00AE28D4" w:rsidRDefault="00AE28D4" w:rsidP="00AE28D4">
      <w:pPr>
        <w:pStyle w:val="ListParagraph"/>
        <w:tabs>
          <w:tab w:val="num" w:pos="720"/>
        </w:tabs>
        <w:ind w:hanging="360"/>
        <w:rPr>
          <w:bCs/>
        </w:rPr>
      </w:pPr>
    </w:p>
    <w:p w14:paraId="174892BD" w14:textId="77777777" w:rsidR="00AE28D4" w:rsidRPr="003C5984" w:rsidRDefault="00AE28D4" w:rsidP="00AE28D4">
      <w:pPr>
        <w:pStyle w:val="ListParagraph"/>
        <w:numPr>
          <w:ilvl w:val="0"/>
          <w:numId w:val="4"/>
        </w:numPr>
        <w:tabs>
          <w:tab w:val="clear" w:pos="1080"/>
          <w:tab w:val="num" w:pos="720"/>
        </w:tabs>
        <w:ind w:left="720"/>
        <w:rPr>
          <w:bCs/>
        </w:rPr>
      </w:pPr>
      <w:r w:rsidRPr="003C5984">
        <w:rPr>
          <w:bCs/>
        </w:rPr>
        <w:t xml:space="preserve">Should </w:t>
      </w:r>
      <w:r w:rsidRPr="00AE28D4">
        <w:rPr>
          <w:b/>
          <w:bCs/>
        </w:rPr>
        <w:t>__________(Party)__________</w:t>
      </w:r>
      <w:r w:rsidRPr="003C5984">
        <w:rPr>
          <w:bCs/>
        </w:rPr>
        <w:t xml:space="preserve"> proceed in this matter as a </w:t>
      </w:r>
      <w:r w:rsidRPr="003C5984">
        <w:rPr>
          <w:bCs/>
          <w:i/>
        </w:rPr>
        <w:t>pro se</w:t>
      </w:r>
      <w:r w:rsidRPr="003C5984">
        <w:rPr>
          <w:bCs/>
        </w:rPr>
        <w:t xml:space="preserve"> litigant, the Court </w:t>
      </w:r>
      <w:r>
        <w:rPr>
          <w:bCs/>
        </w:rPr>
        <w:t xml:space="preserve">hereby orders and </w:t>
      </w:r>
      <w:r w:rsidRPr="003C5984">
        <w:rPr>
          <w:bCs/>
        </w:rPr>
        <w:t xml:space="preserve">instructs </w:t>
      </w:r>
      <w:r w:rsidRPr="00AE28D4">
        <w:rPr>
          <w:b/>
          <w:bCs/>
        </w:rPr>
        <w:t>__________(Party)_________</w:t>
      </w:r>
      <w:proofErr w:type="gramStart"/>
      <w:r w:rsidRPr="00AE28D4">
        <w:rPr>
          <w:b/>
          <w:bCs/>
        </w:rPr>
        <w:t>_</w:t>
      </w:r>
      <w:r w:rsidRPr="00AE28D4">
        <w:rPr>
          <w:bCs/>
        </w:rPr>
        <w:t xml:space="preserve"> </w:t>
      </w:r>
      <w:r w:rsidRPr="003C5984">
        <w:rPr>
          <w:bCs/>
        </w:rPr>
        <w:t xml:space="preserve"> to</w:t>
      </w:r>
      <w:proofErr w:type="gramEnd"/>
      <w:r w:rsidRPr="003C5984">
        <w:rPr>
          <w:bCs/>
        </w:rPr>
        <w:t xml:space="preserve"> complete and file a “Designation of Current Mailing and E-Mail Address” with the Clerk of Court.  This form is located on the Clerk’s website at </w:t>
      </w:r>
      <w:hyperlink r:id="rId7" w:history="1">
        <w:r w:rsidRPr="00755D42">
          <w:rPr>
            <w:rStyle w:val="Hyperlink"/>
            <w:bCs/>
          </w:rPr>
          <w:t>https://www.leeclerk.org/services/forms-library</w:t>
        </w:r>
      </w:hyperlink>
      <w:r w:rsidRPr="003C5984">
        <w:rPr>
          <w:bCs/>
        </w:rPr>
        <w:t>.</w:t>
      </w:r>
    </w:p>
    <w:p w14:paraId="56321C6C" w14:textId="77777777" w:rsidR="00A86F7C" w:rsidRPr="00A86F7C" w:rsidRDefault="00A86F7C" w:rsidP="00F26F94">
      <w:pPr>
        <w:ind w:firstLine="720"/>
        <w:jc w:val="both"/>
        <w:rPr>
          <w:bCs/>
        </w:rPr>
      </w:pPr>
    </w:p>
    <w:p w14:paraId="5B794B2D" w14:textId="77777777" w:rsidR="00116832" w:rsidRPr="00A86F7C" w:rsidRDefault="00B24266" w:rsidP="00116832">
      <w:pPr>
        <w:ind w:firstLine="720"/>
        <w:jc w:val="both"/>
        <w:rPr>
          <w:sz w:val="22"/>
          <w:szCs w:val="22"/>
        </w:rPr>
      </w:pPr>
      <w:r w:rsidRPr="00A86F7C">
        <w:rPr>
          <w:bCs/>
        </w:rPr>
        <w:t>DONE AND ORDERED</w:t>
      </w:r>
      <w:r w:rsidR="00A86F7C" w:rsidRPr="00A86F7C">
        <w:t xml:space="preserve"> in Chambers</w:t>
      </w:r>
      <w:r w:rsidR="00291C69">
        <w:t xml:space="preserve">, </w:t>
      </w:r>
      <w:r w:rsidR="000540AC">
        <w:t>Fort Myers</w:t>
      </w:r>
      <w:r w:rsidRPr="00A86F7C">
        <w:t xml:space="preserve">, </w:t>
      </w:r>
      <w:r w:rsidR="000540AC">
        <w:t>Lee</w:t>
      </w:r>
      <w:r w:rsidRPr="00A86F7C">
        <w:t xml:space="preserve"> County, Florida</w:t>
      </w:r>
      <w:r w:rsidR="00116832">
        <w:t>.</w:t>
      </w:r>
    </w:p>
    <w:p w14:paraId="5745E56C" w14:textId="77777777" w:rsidR="00B24266" w:rsidRPr="00A86F7C" w:rsidRDefault="00B24266" w:rsidP="007B00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sectPr w:rsidR="00B24266" w:rsidRPr="00A86F7C" w:rsidSect="00961889">
      <w:footerReference w:type="even" r:id="rId8"/>
      <w:footerReference w:type="default" r:id="rId9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A947" w14:textId="77777777" w:rsidR="00F910C4" w:rsidRDefault="00F910C4">
      <w:r>
        <w:separator/>
      </w:r>
    </w:p>
  </w:endnote>
  <w:endnote w:type="continuationSeparator" w:id="0">
    <w:p w14:paraId="732A2732" w14:textId="77777777" w:rsidR="00F910C4" w:rsidRDefault="00F9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2CB1" w14:textId="77777777" w:rsidR="00BF5D06" w:rsidRDefault="00BF5D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EA5792" w14:textId="77777777" w:rsidR="00BF5D06" w:rsidRDefault="00BF5D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3DCF" w14:textId="77777777" w:rsidR="00BF5D06" w:rsidRDefault="00BF5D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188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3A0BEF" w14:textId="77777777" w:rsidR="00BF5D06" w:rsidRDefault="00BF5D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B88CA" w14:textId="77777777" w:rsidR="00F910C4" w:rsidRDefault="00F910C4">
      <w:r>
        <w:separator/>
      </w:r>
    </w:p>
  </w:footnote>
  <w:footnote w:type="continuationSeparator" w:id="0">
    <w:p w14:paraId="634D24FE" w14:textId="77777777" w:rsidR="00F910C4" w:rsidRDefault="00F91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9A68F6"/>
    <w:multiLevelType w:val="hybridMultilevel"/>
    <w:tmpl w:val="1DEA0BF8"/>
    <w:lvl w:ilvl="0" w:tplc="4F30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51A4B71"/>
    <w:multiLevelType w:val="hybridMultilevel"/>
    <w:tmpl w:val="FE6AD2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D526ED"/>
    <w:multiLevelType w:val="hybridMultilevel"/>
    <w:tmpl w:val="26503FF2"/>
    <w:lvl w:ilvl="0" w:tplc="99249F7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95008660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835847056">
    <w:abstractNumId w:val="2"/>
  </w:num>
  <w:num w:numId="3" w16cid:durableId="1599095804">
    <w:abstractNumId w:val="3"/>
  </w:num>
  <w:num w:numId="4" w16cid:durableId="1441022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0D"/>
    <w:rsid w:val="00041171"/>
    <w:rsid w:val="000540AC"/>
    <w:rsid w:val="00086475"/>
    <w:rsid w:val="000967D3"/>
    <w:rsid w:val="00116832"/>
    <w:rsid w:val="00166B96"/>
    <w:rsid w:val="001B0D9D"/>
    <w:rsid w:val="001B51E3"/>
    <w:rsid w:val="0021744B"/>
    <w:rsid w:val="002265C3"/>
    <w:rsid w:val="00241ED3"/>
    <w:rsid w:val="00251E17"/>
    <w:rsid w:val="00291C69"/>
    <w:rsid w:val="0029307B"/>
    <w:rsid w:val="00324B8C"/>
    <w:rsid w:val="003E38E0"/>
    <w:rsid w:val="004C2D1A"/>
    <w:rsid w:val="00630FC0"/>
    <w:rsid w:val="006C3C98"/>
    <w:rsid w:val="00730D08"/>
    <w:rsid w:val="007B00E1"/>
    <w:rsid w:val="007F6449"/>
    <w:rsid w:val="00823385"/>
    <w:rsid w:val="00880826"/>
    <w:rsid w:val="008E3459"/>
    <w:rsid w:val="00914488"/>
    <w:rsid w:val="00961889"/>
    <w:rsid w:val="009A45E5"/>
    <w:rsid w:val="00A60FEE"/>
    <w:rsid w:val="00A86F7C"/>
    <w:rsid w:val="00AA5125"/>
    <w:rsid w:val="00AB5BCE"/>
    <w:rsid w:val="00AD59BB"/>
    <w:rsid w:val="00AE28D4"/>
    <w:rsid w:val="00B24266"/>
    <w:rsid w:val="00B664B0"/>
    <w:rsid w:val="00B772DD"/>
    <w:rsid w:val="00BB58C2"/>
    <w:rsid w:val="00BF5D06"/>
    <w:rsid w:val="00CD33EE"/>
    <w:rsid w:val="00D003FD"/>
    <w:rsid w:val="00D104EF"/>
    <w:rsid w:val="00D54F0D"/>
    <w:rsid w:val="00D9075A"/>
    <w:rsid w:val="00E1189D"/>
    <w:rsid w:val="00F26F94"/>
    <w:rsid w:val="00F318D4"/>
    <w:rsid w:val="00F9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FDF83FF"/>
  <w15:chartTrackingRefBased/>
  <w15:docId w15:val="{9CBEAF5E-67DF-4F10-B6B0-A499A7E0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1"/>
      </w:numPr>
      <w:ind w:left="720" w:hanging="720"/>
      <w:outlineLvl w:val="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730D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40AC"/>
    <w:pPr>
      <w:ind w:left="720"/>
    </w:pPr>
  </w:style>
  <w:style w:type="character" w:styleId="Hyperlink">
    <w:name w:val="Hyperlink"/>
    <w:uiPriority w:val="99"/>
    <w:unhideWhenUsed/>
    <w:rsid w:val="00AE2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eeclerk.org/services/forms-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 OF THE TWENTIETH JUDICIAL CIRCUIT IN AND FOR</vt:lpstr>
    </vt:vector>
  </TitlesOfParts>
  <Company>20th Judicial Circuit Court Administration</Company>
  <LinksUpToDate>false</LinksUpToDate>
  <CharactersWithSpaces>4710</CharactersWithSpaces>
  <SharedDoc>false</SharedDoc>
  <HLinks>
    <vt:vector size="6" baseType="variant">
      <vt:variant>
        <vt:i4>2883631</vt:i4>
      </vt:variant>
      <vt:variant>
        <vt:i4>0</vt:i4>
      </vt:variant>
      <vt:variant>
        <vt:i4>0</vt:i4>
      </vt:variant>
      <vt:variant>
        <vt:i4>5</vt:i4>
      </vt:variant>
      <vt:variant>
        <vt:lpwstr>https://www.leeclerk.org/services/forms-library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 OF THE TWENTIETH JUDICIAL CIRCUIT IN AND FOR</dc:title>
  <dc:subject/>
  <dc:creator>AmandaS</dc:creator>
  <cp:keywords/>
  <dc:description/>
  <cp:lastModifiedBy>Llorens-Leon, Rigoberto</cp:lastModifiedBy>
  <cp:revision>2</cp:revision>
  <cp:lastPrinted>2009-09-17T16:34:00Z</cp:lastPrinted>
  <dcterms:created xsi:type="dcterms:W3CDTF">2025-11-13T13:36:00Z</dcterms:created>
  <dcterms:modified xsi:type="dcterms:W3CDTF">2025-11-13T13:36:00Z</dcterms:modified>
</cp:coreProperties>
</file>