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90C" w:rsidRPr="00EF7E54" w:rsidRDefault="00F6590C" w:rsidP="00EF7E54">
      <w:pPr>
        <w:jc w:val="both"/>
        <w:rPr>
          <w:rFonts w:ascii="Bookman Old Style" w:hAnsi="Bookman Old Style"/>
          <w:b/>
        </w:rPr>
      </w:pPr>
      <w:r w:rsidRPr="00EF7E54">
        <w:rPr>
          <w:rFonts w:ascii="Bookman Old Style" w:hAnsi="Bookman Old Style"/>
          <w:b/>
        </w:rPr>
        <w:t>IN THE CIRCUIT COURT OF THE 20</w:t>
      </w:r>
      <w:r w:rsidRPr="00EF7E54">
        <w:rPr>
          <w:rFonts w:ascii="Bookman Old Style" w:hAnsi="Bookman Old Style"/>
          <w:b/>
          <w:vertAlign w:val="superscript"/>
        </w:rPr>
        <w:t>TH</w:t>
      </w:r>
      <w:r w:rsidRPr="00EF7E54">
        <w:rPr>
          <w:rFonts w:ascii="Bookman Old Style" w:hAnsi="Bookman Old Style"/>
          <w:b/>
        </w:rPr>
        <w:t xml:space="preserve"> JUDICIAL CIRCUIT IN AND FOR LEE COUNTY,</w:t>
      </w:r>
      <w:r w:rsidR="00EF7E54">
        <w:rPr>
          <w:rFonts w:ascii="Bookman Old Style" w:hAnsi="Bookman Old Style"/>
          <w:b/>
        </w:rPr>
        <w:t xml:space="preserve"> </w:t>
      </w:r>
      <w:r w:rsidRPr="00EF7E54">
        <w:rPr>
          <w:rFonts w:ascii="Bookman Old Style" w:hAnsi="Bookman Old Style"/>
          <w:b/>
        </w:rPr>
        <w:t xml:space="preserve">FLORIDA   </w:t>
      </w:r>
      <w:r w:rsidR="00EF7E54">
        <w:rPr>
          <w:rFonts w:ascii="Bookman Old Style" w:hAnsi="Bookman Old Style"/>
          <w:b/>
        </w:rPr>
        <w:t xml:space="preserve">       </w:t>
      </w:r>
      <w:r w:rsidRPr="00EF7E54">
        <w:rPr>
          <w:rFonts w:ascii="Bookman Old Style" w:hAnsi="Bookman Old Style"/>
          <w:b/>
        </w:rPr>
        <w:t xml:space="preserve">                                             </w:t>
      </w:r>
      <w:r w:rsidR="00EF7E54" w:rsidRPr="00EF7E54">
        <w:rPr>
          <w:rFonts w:ascii="Bookman Old Style" w:hAnsi="Bookman Old Style"/>
          <w:b/>
        </w:rPr>
        <w:t xml:space="preserve">      </w:t>
      </w:r>
      <w:r w:rsidRPr="00EF7E54">
        <w:rPr>
          <w:rFonts w:ascii="Bookman Old Style" w:hAnsi="Bookman Old Style"/>
          <w:b/>
        </w:rPr>
        <w:t xml:space="preserve">           CIVIL DIVISION</w:t>
      </w:r>
    </w:p>
    <w:p w:rsidR="002E124B" w:rsidRDefault="008F029F" w:rsidP="00B15E5C">
      <w:pPr>
        <w:pStyle w:val="NoSpacing"/>
        <w:rPr>
          <w:rFonts w:ascii="Bookman Old Style" w:hAnsi="Bookman Old Style"/>
        </w:rPr>
      </w:pPr>
      <w:r>
        <w:rPr>
          <w:rFonts w:ascii="Bookman Old Style" w:hAnsi="Bookman Old Style"/>
        </w:rPr>
        <w:t>,</w:t>
      </w:r>
    </w:p>
    <w:p w:rsidR="002C4D67" w:rsidRPr="001162FE" w:rsidRDefault="002C4D67" w:rsidP="00B15E5C">
      <w:pPr>
        <w:pStyle w:val="NoSpacing"/>
        <w:rPr>
          <w:rFonts w:ascii="Bookman Old Style" w:hAnsi="Bookman Old Style"/>
        </w:rPr>
      </w:pPr>
    </w:p>
    <w:p w:rsidR="00FE58D8" w:rsidRPr="001162FE" w:rsidRDefault="00FE58D8" w:rsidP="00FE58D8">
      <w:pPr>
        <w:pStyle w:val="NoSpacing"/>
        <w:rPr>
          <w:rFonts w:ascii="Bookman Old Style" w:hAnsi="Bookman Old Style"/>
        </w:rPr>
      </w:pPr>
      <w:r w:rsidRPr="001162FE">
        <w:rPr>
          <w:rFonts w:ascii="Bookman Old Style" w:hAnsi="Bookman Old Style"/>
        </w:rPr>
        <w:tab/>
      </w:r>
      <w:r w:rsidRPr="001162FE">
        <w:rPr>
          <w:rFonts w:ascii="Bookman Old Style" w:hAnsi="Bookman Old Style"/>
        </w:rPr>
        <w:tab/>
        <w:t>Plaintiff,</w:t>
      </w:r>
    </w:p>
    <w:p w:rsidR="00FE58D8" w:rsidRPr="001162FE" w:rsidRDefault="00FE58D8" w:rsidP="00FE58D8">
      <w:pPr>
        <w:pStyle w:val="NoSpacing"/>
        <w:rPr>
          <w:rFonts w:ascii="Bookman Old Style" w:hAnsi="Bookman Old Style"/>
        </w:rPr>
      </w:pPr>
    </w:p>
    <w:p w:rsidR="00FE58D8" w:rsidRPr="001162FE" w:rsidRDefault="00FE58D8" w:rsidP="00FE58D8">
      <w:pPr>
        <w:pStyle w:val="NoSpacing"/>
        <w:rPr>
          <w:rFonts w:ascii="Bookman Old Style" w:hAnsi="Bookman Old Style"/>
        </w:rPr>
      </w:pPr>
      <w:proofErr w:type="gramStart"/>
      <w:r w:rsidRPr="001162FE">
        <w:rPr>
          <w:rFonts w:ascii="Bookman Old Style" w:hAnsi="Bookman Old Style"/>
        </w:rPr>
        <w:t>v</w:t>
      </w:r>
      <w:r>
        <w:rPr>
          <w:rFonts w:ascii="Bookman Old Style" w:hAnsi="Bookman Old Style"/>
        </w:rPr>
        <w:t>s</w:t>
      </w:r>
      <w:proofErr w:type="gramEnd"/>
      <w:r>
        <w:rPr>
          <w:rFonts w:ascii="Bookman Old Style" w:hAnsi="Bookman Old Style"/>
        </w:rPr>
        <w: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Case Number:  </w:t>
      </w:r>
    </w:p>
    <w:p w:rsidR="00FE58D8" w:rsidRPr="001162FE" w:rsidRDefault="00FE58D8" w:rsidP="00FE58D8">
      <w:pPr>
        <w:pStyle w:val="NoSpacing"/>
        <w:rPr>
          <w:rFonts w:ascii="Bookman Old Style" w:hAnsi="Bookman Old Style"/>
        </w:rPr>
      </w:pPr>
    </w:p>
    <w:p w:rsidR="00FE58D8" w:rsidRDefault="00FE58D8" w:rsidP="00FE58D8">
      <w:pPr>
        <w:pStyle w:val="NoSpacing"/>
        <w:rPr>
          <w:rFonts w:ascii="Bookman Old Style" w:hAnsi="Bookman Old Style"/>
        </w:rPr>
      </w:pPr>
      <w:r w:rsidRPr="001162FE">
        <w:rPr>
          <w:rFonts w:ascii="Bookman Old Style" w:hAnsi="Bookman Old Style"/>
        </w:rPr>
        <w:t>,</w:t>
      </w:r>
    </w:p>
    <w:p w:rsidR="008F029F" w:rsidRPr="001162FE" w:rsidRDefault="008F029F" w:rsidP="00FE58D8">
      <w:pPr>
        <w:pStyle w:val="NoSpacing"/>
        <w:rPr>
          <w:rFonts w:ascii="Bookman Old Style" w:hAnsi="Bookman Old Style"/>
        </w:rPr>
      </w:pPr>
    </w:p>
    <w:p w:rsidR="00FE58D8" w:rsidRPr="001162FE" w:rsidRDefault="00FE58D8" w:rsidP="00FE58D8">
      <w:pPr>
        <w:pStyle w:val="NoSpacing"/>
        <w:rPr>
          <w:rFonts w:ascii="Bookman Old Style" w:hAnsi="Bookman Old Style"/>
        </w:rPr>
      </w:pPr>
      <w:r w:rsidRPr="001162FE">
        <w:rPr>
          <w:rFonts w:ascii="Bookman Old Style" w:hAnsi="Bookman Old Style"/>
        </w:rPr>
        <w:tab/>
      </w:r>
      <w:r w:rsidRPr="001162FE">
        <w:rPr>
          <w:rFonts w:ascii="Bookman Old Style" w:hAnsi="Bookman Old Style"/>
        </w:rPr>
        <w:tab/>
        <w:t>Defendant.</w:t>
      </w:r>
    </w:p>
    <w:p w:rsidR="00E7321E" w:rsidRPr="00F6590C" w:rsidRDefault="00E7321E" w:rsidP="00F6590C">
      <w:pPr>
        <w:pStyle w:val="NoSpacing"/>
        <w:rPr>
          <w:rFonts w:ascii="Bookman Old Style" w:hAnsi="Bookman Old Style"/>
        </w:rPr>
      </w:pPr>
      <w:r>
        <w:rPr>
          <w:rFonts w:ascii="Bookman Old Style" w:hAnsi="Bookman Old Style"/>
        </w:rPr>
        <w:t>________________________________</w:t>
      </w:r>
      <w:r w:rsidR="004A1E02">
        <w:rPr>
          <w:rFonts w:ascii="Bookman Old Style" w:hAnsi="Bookman Old Style"/>
        </w:rPr>
        <w:t>___</w:t>
      </w:r>
      <w:r>
        <w:rPr>
          <w:rFonts w:ascii="Bookman Old Style" w:hAnsi="Bookman Old Style"/>
        </w:rPr>
        <w:t>______/</w:t>
      </w:r>
    </w:p>
    <w:p w:rsidR="00F6590C" w:rsidRDefault="00F6590C" w:rsidP="005937BA">
      <w:pPr>
        <w:pStyle w:val="NoSpacing"/>
        <w:jc w:val="center"/>
        <w:rPr>
          <w:rFonts w:ascii="Bookman Old Style" w:hAnsi="Bookman Old Style"/>
        </w:rPr>
      </w:pPr>
    </w:p>
    <w:p w:rsidR="009F4CFA" w:rsidRPr="009F4CFA" w:rsidRDefault="002C70CE" w:rsidP="000D0F6A">
      <w:pPr>
        <w:pStyle w:val="NoSpacing"/>
        <w:jc w:val="center"/>
        <w:rPr>
          <w:rFonts w:ascii="Bookman Old Style" w:hAnsi="Bookman Old Style"/>
          <w:b/>
        </w:rPr>
      </w:pPr>
      <w:r w:rsidRPr="009F4CFA">
        <w:rPr>
          <w:rFonts w:ascii="Bookman Old Style" w:hAnsi="Bookman Old Style"/>
          <w:b/>
        </w:rPr>
        <w:t>NOTICE</w:t>
      </w:r>
      <w:r w:rsidR="00BA2F16" w:rsidRPr="009F4CFA">
        <w:rPr>
          <w:rFonts w:ascii="Bookman Old Style" w:hAnsi="Bookman Old Style"/>
          <w:b/>
        </w:rPr>
        <w:t xml:space="preserve"> &amp; </w:t>
      </w:r>
      <w:r w:rsidR="009543D5" w:rsidRPr="009F4CFA">
        <w:rPr>
          <w:rFonts w:ascii="Bookman Old Style" w:hAnsi="Bookman Old Style"/>
          <w:b/>
        </w:rPr>
        <w:t>ORDER S</w:t>
      </w:r>
      <w:r w:rsidR="004F2A1B" w:rsidRPr="009F4CFA">
        <w:rPr>
          <w:rFonts w:ascii="Bookman Old Style" w:hAnsi="Bookman Old Style"/>
          <w:b/>
        </w:rPr>
        <w:t>ETTING</w:t>
      </w:r>
      <w:r w:rsidR="009543D5" w:rsidRPr="009F4CFA">
        <w:rPr>
          <w:rFonts w:ascii="Bookman Old Style" w:hAnsi="Bookman Old Style"/>
          <w:b/>
        </w:rPr>
        <w:t xml:space="preserve"> EVIDENTIARY </w:t>
      </w:r>
      <w:r w:rsidR="004F2A1B" w:rsidRPr="009F4CFA">
        <w:rPr>
          <w:rFonts w:ascii="Bookman Old Style" w:hAnsi="Bookman Old Style"/>
          <w:b/>
        </w:rPr>
        <w:t>FINAL</w:t>
      </w:r>
    </w:p>
    <w:p w:rsidR="009C4282" w:rsidRPr="009C4282" w:rsidRDefault="009543D5" w:rsidP="009C4282">
      <w:pPr>
        <w:pStyle w:val="NoSpacing"/>
        <w:jc w:val="center"/>
        <w:rPr>
          <w:rFonts w:ascii="Bookman Old Style" w:hAnsi="Bookman Old Style"/>
          <w:b/>
          <w:u w:val="single"/>
        </w:rPr>
      </w:pPr>
      <w:r w:rsidRPr="000D0F6A">
        <w:rPr>
          <w:rFonts w:ascii="Bookman Old Style" w:hAnsi="Bookman Old Style"/>
          <w:b/>
          <w:u w:val="single"/>
        </w:rPr>
        <w:t>HEARING</w:t>
      </w:r>
      <w:r w:rsidR="008E0B4D" w:rsidRPr="000D0F6A">
        <w:rPr>
          <w:rFonts w:ascii="Bookman Old Style" w:hAnsi="Bookman Old Style"/>
          <w:b/>
          <w:u w:val="single"/>
        </w:rPr>
        <w:t>/TRIAL</w:t>
      </w:r>
      <w:r w:rsidR="009F4CFA">
        <w:rPr>
          <w:rFonts w:ascii="Bookman Old Style" w:hAnsi="Bookman Old Style"/>
          <w:b/>
          <w:u w:val="single"/>
        </w:rPr>
        <w:t xml:space="preserve"> </w:t>
      </w:r>
      <w:r w:rsidR="009C4282" w:rsidRPr="009C4282">
        <w:rPr>
          <w:rFonts w:ascii="Bookman Old Style" w:hAnsi="Bookman Old Style"/>
          <w:b/>
          <w:u w:val="single"/>
        </w:rPr>
        <w:t>PURSUANT TO Fla. Rule. Civ. Pro. 1.440</w:t>
      </w:r>
    </w:p>
    <w:p w:rsidR="00BA2F16" w:rsidRPr="000D0F6A" w:rsidRDefault="00BA2F16" w:rsidP="000D0F6A">
      <w:pPr>
        <w:pStyle w:val="NoSpacing"/>
        <w:jc w:val="center"/>
        <w:rPr>
          <w:rFonts w:ascii="Bookman Old Style" w:hAnsi="Bookman Old Style"/>
          <w:b/>
        </w:rPr>
      </w:pPr>
    </w:p>
    <w:p w:rsidR="00C91433" w:rsidRDefault="009543D5" w:rsidP="00E7321E">
      <w:pPr>
        <w:jc w:val="both"/>
        <w:rPr>
          <w:rFonts w:ascii="Bookman Old Style" w:hAnsi="Bookman Old Style"/>
        </w:rPr>
      </w:pPr>
      <w:r>
        <w:rPr>
          <w:rFonts w:ascii="Bookman Old Style" w:hAnsi="Bookman Old Style"/>
        </w:rPr>
        <w:tab/>
      </w:r>
      <w:r w:rsidR="00BC0562" w:rsidRPr="00EF7E54">
        <w:rPr>
          <w:rFonts w:ascii="Bookman Old Style" w:hAnsi="Bookman Old Style"/>
          <w:b/>
        </w:rPr>
        <w:t>THIS CAUSE</w:t>
      </w:r>
      <w:r w:rsidR="00BC0562">
        <w:rPr>
          <w:rFonts w:ascii="Bookman Old Style" w:hAnsi="Bookman Old Style"/>
        </w:rPr>
        <w:t xml:space="preserve"> having come before the Court</w:t>
      </w:r>
      <w:r w:rsidR="00601A7C">
        <w:rPr>
          <w:rFonts w:ascii="Bookman Old Style" w:hAnsi="Bookman Old Style"/>
        </w:rPr>
        <w:t xml:space="preserve"> by</w:t>
      </w:r>
      <w:r w:rsidR="00BC0562">
        <w:rPr>
          <w:rFonts w:ascii="Bookman Old Style" w:hAnsi="Bookman Old Style"/>
        </w:rPr>
        <w:t xml:space="preserve"> </w:t>
      </w:r>
      <w:r w:rsidR="00601A7C">
        <w:rPr>
          <w:rFonts w:ascii="Bookman Old Style" w:hAnsi="Bookman Old Style"/>
        </w:rPr>
        <w:t xml:space="preserve">motion </w:t>
      </w:r>
      <w:r w:rsidR="00BA2F16">
        <w:rPr>
          <w:rFonts w:ascii="Bookman Old Style" w:hAnsi="Bookman Old Style"/>
        </w:rPr>
        <w:t>seeking</w:t>
      </w:r>
      <w:r w:rsidR="00601A7C">
        <w:rPr>
          <w:rFonts w:ascii="Bookman Old Style" w:hAnsi="Bookman Old Style"/>
        </w:rPr>
        <w:t xml:space="preserve"> entry of a </w:t>
      </w:r>
      <w:r w:rsidR="00BA2F16">
        <w:rPr>
          <w:rFonts w:ascii="Bookman Old Style" w:hAnsi="Bookman Old Style"/>
        </w:rPr>
        <w:t>Final</w:t>
      </w:r>
      <w:r w:rsidR="00EF7E54">
        <w:rPr>
          <w:rFonts w:ascii="Bookman Old Style" w:hAnsi="Bookman Old Style"/>
        </w:rPr>
        <w:t xml:space="preserve"> Judgment</w:t>
      </w:r>
      <w:r w:rsidR="00BC0562">
        <w:rPr>
          <w:rFonts w:ascii="Bookman Old Style" w:hAnsi="Bookman Old Style"/>
        </w:rPr>
        <w:t xml:space="preserve">, it is hereby </w:t>
      </w:r>
      <w:r w:rsidR="00BC0562" w:rsidRPr="00EF7E54">
        <w:rPr>
          <w:rFonts w:ascii="Bookman Old Style" w:hAnsi="Bookman Old Style"/>
          <w:b/>
        </w:rPr>
        <w:t>ORDERED and ADJUDGED:</w:t>
      </w:r>
    </w:p>
    <w:p w:rsidR="000D0F6A" w:rsidRDefault="00313B53" w:rsidP="000D0F6A">
      <w:pPr>
        <w:spacing w:after="240"/>
        <w:jc w:val="both"/>
        <w:rPr>
          <w:rFonts w:ascii="Bookman Old Style" w:eastAsia="Times New Roman" w:hAnsi="Bookman Old Style" w:cs="Times New Roman"/>
        </w:rPr>
      </w:pPr>
      <w:r>
        <w:rPr>
          <w:rFonts w:ascii="Bookman Old Style" w:hAnsi="Bookman Old Style"/>
        </w:rPr>
        <w:t>1.</w:t>
      </w:r>
      <w:r>
        <w:rPr>
          <w:rFonts w:ascii="Bookman Old Style" w:hAnsi="Bookman Old Style"/>
        </w:rPr>
        <w:tab/>
        <w:t>A</w:t>
      </w:r>
      <w:r w:rsidR="00BC0562">
        <w:rPr>
          <w:rFonts w:ascii="Bookman Old Style" w:hAnsi="Bookman Old Style"/>
        </w:rPr>
        <w:t>n evidentiary hearing</w:t>
      </w:r>
      <w:r w:rsidR="0076349B">
        <w:rPr>
          <w:rFonts w:ascii="Bookman Old Style" w:hAnsi="Bookman Old Style"/>
        </w:rPr>
        <w:t>/trial</w:t>
      </w:r>
      <w:r w:rsidR="00E7321E">
        <w:rPr>
          <w:rFonts w:ascii="Bookman Old Style" w:hAnsi="Bookman Old Style"/>
        </w:rPr>
        <w:t xml:space="preserve"> </w:t>
      </w:r>
      <w:r w:rsidR="00BC0562">
        <w:rPr>
          <w:rFonts w:ascii="Bookman Old Style" w:hAnsi="Bookman Old Style"/>
        </w:rPr>
        <w:t xml:space="preserve">is necessary </w:t>
      </w:r>
      <w:r w:rsidR="004F2A1B">
        <w:rPr>
          <w:rFonts w:ascii="Bookman Old Style" w:hAnsi="Bookman Old Style"/>
        </w:rPr>
        <w:t>prior to</w:t>
      </w:r>
      <w:r>
        <w:rPr>
          <w:rFonts w:ascii="Bookman Old Style" w:hAnsi="Bookman Old Style"/>
        </w:rPr>
        <w:t xml:space="preserve"> entry of</w:t>
      </w:r>
      <w:r w:rsidR="00BC0562">
        <w:rPr>
          <w:rFonts w:ascii="Bookman Old Style" w:hAnsi="Bookman Old Style"/>
        </w:rPr>
        <w:t xml:space="preserve"> </w:t>
      </w:r>
      <w:r w:rsidR="004F2A1B">
        <w:rPr>
          <w:rFonts w:ascii="Bookman Old Style" w:hAnsi="Bookman Old Style"/>
        </w:rPr>
        <w:t xml:space="preserve">a </w:t>
      </w:r>
      <w:r w:rsidR="00BC0562">
        <w:rPr>
          <w:rFonts w:ascii="Bookman Old Style" w:hAnsi="Bookman Old Style"/>
        </w:rPr>
        <w:t xml:space="preserve">final </w:t>
      </w:r>
      <w:r w:rsidR="004F2A1B">
        <w:rPr>
          <w:rFonts w:ascii="Bookman Old Style" w:hAnsi="Bookman Old Style"/>
        </w:rPr>
        <w:t>judgment to the extent that not all damages are</w:t>
      </w:r>
      <w:r w:rsidR="00601A7C">
        <w:rPr>
          <w:rFonts w:ascii="Bookman Old Style" w:hAnsi="Bookman Old Style"/>
        </w:rPr>
        <w:t xml:space="preserve"> </w:t>
      </w:r>
      <w:r w:rsidR="00BC0562">
        <w:rPr>
          <w:rFonts w:ascii="Bookman Old Style" w:hAnsi="Bookman Old Style"/>
        </w:rPr>
        <w:t>liquidated</w:t>
      </w:r>
      <w:r w:rsidR="00BA2F16">
        <w:rPr>
          <w:rFonts w:ascii="Bookman Old Style" w:hAnsi="Bookman Old Style"/>
        </w:rPr>
        <w:t xml:space="preserve">.  </w:t>
      </w:r>
      <w:r w:rsidR="00586971" w:rsidRPr="00601A7C">
        <w:rPr>
          <w:rFonts w:ascii="Bookman Old Style" w:hAnsi="Bookman Old Style"/>
          <w:i/>
          <w:u w:val="single"/>
        </w:rPr>
        <w:t>Sarasota Estate &amp; Jewelry Buyers, Inc. v. Joseph GAD, Inc.</w:t>
      </w:r>
      <w:r w:rsidR="00586971">
        <w:rPr>
          <w:rFonts w:ascii="Bookman Old Style" w:hAnsi="Bookman Old Style"/>
        </w:rPr>
        <w:t>, 25 So.3d 619</w:t>
      </w:r>
      <w:r w:rsidR="008E0B4D">
        <w:rPr>
          <w:rFonts w:ascii="Bookman Old Style" w:hAnsi="Bookman Old Style"/>
        </w:rPr>
        <w:t>, 621</w:t>
      </w:r>
      <w:r w:rsidR="00586971">
        <w:rPr>
          <w:rFonts w:ascii="Bookman Old Style" w:hAnsi="Bookman Old Style"/>
        </w:rPr>
        <w:t xml:space="preserve"> (Fla. 2d DCA 2009)</w:t>
      </w:r>
      <w:r w:rsidR="000D0F6A">
        <w:rPr>
          <w:rFonts w:ascii="Bookman Old Style" w:hAnsi="Bookman Old Style"/>
        </w:rPr>
        <w:t xml:space="preserve"> </w:t>
      </w:r>
      <w:r w:rsidR="00B45F4D">
        <w:rPr>
          <w:rFonts w:ascii="Bookman Old Style" w:hAnsi="Bookman Old Style"/>
        </w:rPr>
        <w:t>("A party who defaults has a due process right to notice and an opportunity to be heard regarding the presentation of evidence for a determination of the a</w:t>
      </w:r>
      <w:r w:rsidR="008E0B4D">
        <w:rPr>
          <w:rFonts w:ascii="Bookman Old Style" w:hAnsi="Bookman Old Style"/>
        </w:rPr>
        <w:t>mount of unliquidated damages.")</w:t>
      </w:r>
      <w:r w:rsidR="006B0F99">
        <w:rPr>
          <w:rFonts w:ascii="Bookman Old Style" w:hAnsi="Bookman Old Style"/>
        </w:rPr>
        <w:t xml:space="preserve">; </w:t>
      </w:r>
      <w:r w:rsidR="006B0F99" w:rsidRPr="006B0F99">
        <w:rPr>
          <w:rFonts w:ascii="Bookman Old Style" w:hAnsi="Bookman Old Style"/>
          <w:i/>
        </w:rPr>
        <w:t>see also</w:t>
      </w:r>
      <w:r w:rsidR="006B0F99">
        <w:rPr>
          <w:rFonts w:ascii="Bookman Old Style" w:hAnsi="Bookman Old Style"/>
        </w:rPr>
        <w:t xml:space="preserve">, </w:t>
      </w:r>
      <w:proofErr w:type="spellStart"/>
      <w:r w:rsidR="006B0F99" w:rsidRPr="006B0F99">
        <w:rPr>
          <w:rFonts w:ascii="Bookman Old Style" w:hAnsi="Bookman Old Style"/>
          <w:i/>
          <w:u w:val="single"/>
        </w:rPr>
        <w:t>Ciprian-Escapa</w:t>
      </w:r>
      <w:proofErr w:type="spellEnd"/>
      <w:r w:rsidR="006B0F99" w:rsidRPr="006B0F99">
        <w:rPr>
          <w:rFonts w:ascii="Bookman Old Style" w:hAnsi="Bookman Old Style"/>
          <w:i/>
          <w:u w:val="single"/>
        </w:rPr>
        <w:t xml:space="preserve"> v. City of Orlando</w:t>
      </w:r>
      <w:r w:rsidR="006B0F99">
        <w:rPr>
          <w:rFonts w:ascii="Bookman Old Style" w:hAnsi="Bookman Old Style"/>
        </w:rPr>
        <w:t>, 172 So.3d 485, 488 (Fla. 5th DCA 2015)("Strict compliance with rule governing the setting of actions ready for trial is required... It is fundamental error to set unliquidated damages without the notice, proof, and hearing required by subsection of rule governing the setting of actions ready for trial requiring service on parties who are in default.")</w:t>
      </w:r>
      <w:r w:rsidR="008E0B4D">
        <w:rPr>
          <w:rFonts w:ascii="Bookman Old Style" w:hAnsi="Bookman Old Style"/>
        </w:rPr>
        <w:t xml:space="preserve">.  </w:t>
      </w:r>
      <w:r w:rsidR="006B0F99">
        <w:rPr>
          <w:rFonts w:ascii="Bookman Old Style" w:hAnsi="Bookman Old Style"/>
        </w:rPr>
        <w:t>Any such</w:t>
      </w:r>
      <w:r w:rsidR="00601A7C">
        <w:rPr>
          <w:rFonts w:ascii="Bookman Old Style" w:hAnsi="Bookman Old Style"/>
        </w:rPr>
        <w:t xml:space="preserve"> hearing</w:t>
      </w:r>
      <w:r w:rsidR="00BC0562">
        <w:rPr>
          <w:rFonts w:ascii="Bookman Old Style" w:hAnsi="Bookman Old Style"/>
        </w:rPr>
        <w:t xml:space="preserve"> is technically a trial</w:t>
      </w:r>
      <w:r w:rsidR="004F2A1B">
        <w:rPr>
          <w:rFonts w:ascii="Bookman Old Style" w:hAnsi="Bookman Old Style"/>
        </w:rPr>
        <w:t xml:space="preserve"> </w:t>
      </w:r>
      <w:r w:rsidR="00BC0562">
        <w:rPr>
          <w:rFonts w:ascii="Bookman Old Style" w:hAnsi="Bookman Old Style"/>
        </w:rPr>
        <w:t>which</w:t>
      </w:r>
      <w:r w:rsidR="004F2A1B">
        <w:rPr>
          <w:rFonts w:ascii="Bookman Old Style" w:hAnsi="Bookman Old Style"/>
        </w:rPr>
        <w:t xml:space="preserve"> </w:t>
      </w:r>
      <w:r w:rsidR="00BC0562">
        <w:rPr>
          <w:rFonts w:ascii="Bookman Old Style" w:hAnsi="Bookman Old Style"/>
        </w:rPr>
        <w:t>requires at least thirty days notice</w:t>
      </w:r>
      <w:r w:rsidR="004F2A1B">
        <w:rPr>
          <w:rFonts w:ascii="Bookman Old Style" w:hAnsi="Bookman Old Style"/>
        </w:rPr>
        <w:t xml:space="preserve"> pursuant to Fla. R. Civ. Pro. 1.440(c)</w:t>
      </w:r>
      <w:r w:rsidR="006B0F99">
        <w:rPr>
          <w:rFonts w:ascii="Bookman Old Style" w:hAnsi="Bookman Old Style"/>
        </w:rPr>
        <w:t xml:space="preserve"> and must be set by order of the Court</w:t>
      </w:r>
      <w:r w:rsidR="00BC0562">
        <w:rPr>
          <w:rFonts w:ascii="Bookman Old Style" w:hAnsi="Bookman Old Style"/>
        </w:rPr>
        <w:t>.</w:t>
      </w:r>
      <w:r w:rsidR="006B0F99">
        <w:rPr>
          <w:rFonts w:ascii="Bookman Old Style" w:hAnsi="Bookman Old Style"/>
        </w:rPr>
        <w:t xml:space="preserve">  </w:t>
      </w:r>
      <w:proofErr w:type="spellStart"/>
      <w:r w:rsidR="008E0B4D" w:rsidRPr="00601A7C">
        <w:rPr>
          <w:rFonts w:ascii="Bookman Old Style" w:hAnsi="Bookman Old Style"/>
          <w:i/>
          <w:u w:val="single"/>
        </w:rPr>
        <w:t>Roggemann</w:t>
      </w:r>
      <w:proofErr w:type="spellEnd"/>
      <w:r w:rsidR="008E0B4D" w:rsidRPr="00601A7C">
        <w:rPr>
          <w:rFonts w:ascii="Bookman Old Style" w:hAnsi="Bookman Old Style"/>
          <w:i/>
          <w:u w:val="single"/>
        </w:rPr>
        <w:t xml:space="preserve"> v. Boston Safe Deposit and Trust Company</w:t>
      </w:r>
      <w:r w:rsidR="008E0B4D">
        <w:rPr>
          <w:rFonts w:ascii="Bookman Old Style" w:hAnsi="Bookman Old Style"/>
        </w:rPr>
        <w:t>, 670 So.2d 1073 (Fla. 4th DCA 1996)</w:t>
      </w:r>
      <w:r w:rsidR="000D0F6A">
        <w:rPr>
          <w:rFonts w:ascii="Bookman Old Style" w:hAnsi="Bookman Old Style"/>
        </w:rPr>
        <w:t xml:space="preserve"> </w:t>
      </w:r>
      <w:r w:rsidR="008E0B4D">
        <w:rPr>
          <w:rFonts w:ascii="Bookman Old Style" w:hAnsi="Bookman Old Style"/>
        </w:rPr>
        <w:t>(Notwithstanding a default having been entered, an evidentiary hearing/trial is required for unliquidated damages.  "Rule 1.440(c) [as applied to a motion seeking final default judgment] mandates that a trial be set by an order of the court not less than 30 days...").</w:t>
      </w:r>
      <w:r w:rsidR="00BA2F16">
        <w:rPr>
          <w:rFonts w:ascii="Bookman Old Style" w:hAnsi="Bookman Old Style"/>
        </w:rPr>
        <w:t xml:space="preserve">  </w:t>
      </w:r>
      <w:r w:rsidR="0076349B">
        <w:rPr>
          <w:rFonts w:ascii="Bookman Old Style" w:hAnsi="Bookman Old Style"/>
        </w:rPr>
        <w:t xml:space="preserve">A </w:t>
      </w:r>
      <w:r w:rsidR="000D0F6A">
        <w:rPr>
          <w:rFonts w:ascii="Bookman Old Style" w:hAnsi="Bookman Old Style"/>
        </w:rPr>
        <w:t>judgment entered after a hearing not set in acc</w:t>
      </w:r>
      <w:r w:rsidR="003F3AAB">
        <w:rPr>
          <w:rFonts w:ascii="Bookman Old Style" w:hAnsi="Bookman Old Style"/>
        </w:rPr>
        <w:t xml:space="preserve">ordance with </w:t>
      </w:r>
      <w:r w:rsidR="00BA2F16">
        <w:rPr>
          <w:rFonts w:ascii="Bookman Old Style" w:hAnsi="Bookman Old Style"/>
        </w:rPr>
        <w:t xml:space="preserve">Fla. R. Civ. Pro. 1.440(c) </w:t>
      </w:r>
      <w:r w:rsidR="000D0F6A">
        <w:rPr>
          <w:rFonts w:ascii="Bookman Old Style" w:hAnsi="Bookman Old Style"/>
        </w:rPr>
        <w:t>can be attacked and deemed void at any time.</w:t>
      </w:r>
      <w:r w:rsidR="006B0F99">
        <w:rPr>
          <w:rFonts w:ascii="Bookman Old Style" w:hAnsi="Bookman Old Style"/>
        </w:rPr>
        <w:t xml:space="preserve">  </w:t>
      </w:r>
      <w:r w:rsidR="0076349B" w:rsidRPr="008E43D7">
        <w:rPr>
          <w:rFonts w:ascii="Bookman Old Style" w:eastAsia="Times New Roman" w:hAnsi="Bookman Old Style"/>
          <w:i/>
          <w:u w:val="single"/>
        </w:rPr>
        <w:t xml:space="preserve">Torres v. One Stop </w:t>
      </w:r>
      <w:proofErr w:type="spellStart"/>
      <w:r w:rsidR="0076349B" w:rsidRPr="008E43D7">
        <w:rPr>
          <w:rFonts w:ascii="Bookman Old Style" w:eastAsia="Times New Roman" w:hAnsi="Bookman Old Style"/>
          <w:i/>
          <w:u w:val="single"/>
        </w:rPr>
        <w:t>Maint</w:t>
      </w:r>
      <w:proofErr w:type="spellEnd"/>
      <w:r w:rsidR="0076349B" w:rsidRPr="008E43D7">
        <w:rPr>
          <w:rFonts w:ascii="Bookman Old Style" w:eastAsia="Times New Roman" w:hAnsi="Bookman Old Style"/>
          <w:i/>
          <w:u w:val="single"/>
        </w:rPr>
        <w:t>. &amp; Mgt., Inc</w:t>
      </w:r>
      <w:r w:rsidR="0076349B" w:rsidRPr="008E43D7">
        <w:rPr>
          <w:rFonts w:ascii="Bookman Old Style" w:eastAsia="Times New Roman" w:hAnsi="Bookman Old Style"/>
          <w:u w:val="single"/>
        </w:rPr>
        <w:t>.</w:t>
      </w:r>
      <w:r w:rsidR="0076349B" w:rsidRPr="008E43D7">
        <w:rPr>
          <w:rFonts w:ascii="Bookman Old Style" w:eastAsia="Times New Roman" w:hAnsi="Bookman Old Style"/>
        </w:rPr>
        <w:t xml:space="preserve">, 178 So. 3d 86 (Fla. 4th </w:t>
      </w:r>
      <w:r w:rsidR="00BA2F16">
        <w:rPr>
          <w:rFonts w:ascii="Bookman Old Style" w:eastAsia="Times New Roman" w:hAnsi="Bookman Old Style"/>
        </w:rPr>
        <w:t>DCA</w:t>
      </w:r>
      <w:r w:rsidR="0076349B" w:rsidRPr="008E43D7">
        <w:rPr>
          <w:rFonts w:ascii="Bookman Old Style" w:eastAsia="Times New Roman" w:hAnsi="Bookman Old Style"/>
        </w:rPr>
        <w:t xml:space="preserve"> 2015)</w:t>
      </w:r>
      <w:r w:rsidR="0076349B">
        <w:rPr>
          <w:rFonts w:ascii="Bookman Old Style" w:eastAsia="Times New Roman" w:hAnsi="Bookman Old Style"/>
        </w:rPr>
        <w:t xml:space="preserve"> (“</w:t>
      </w:r>
      <w:r w:rsidR="00BA2F16">
        <w:rPr>
          <w:rFonts w:ascii="Bookman Old Style" w:hAnsi="Bookman Old Style"/>
        </w:rPr>
        <w:t>J</w:t>
      </w:r>
      <w:r w:rsidR="0076349B" w:rsidRPr="0076349B">
        <w:rPr>
          <w:rFonts w:ascii="Bookman Old Style" w:hAnsi="Bookman Old Style"/>
        </w:rPr>
        <w:t xml:space="preserve">udgment was void for lack of due process since defendants only received a few days’ </w:t>
      </w:r>
      <w:proofErr w:type="gramStart"/>
      <w:r w:rsidR="0076349B" w:rsidRPr="0076349B">
        <w:rPr>
          <w:rFonts w:ascii="Bookman Old Style" w:hAnsi="Bookman Old Style"/>
        </w:rPr>
        <w:t>notice</w:t>
      </w:r>
      <w:proofErr w:type="gramEnd"/>
      <w:r w:rsidR="0076349B" w:rsidRPr="0076349B">
        <w:rPr>
          <w:rFonts w:ascii="Bookman Old Style" w:hAnsi="Bookman Old Style"/>
        </w:rPr>
        <w:t xml:space="preserve"> for damages trial</w:t>
      </w:r>
      <w:r w:rsidR="0076349B" w:rsidRPr="000D0F6A">
        <w:rPr>
          <w:rFonts w:ascii="Bookman Old Style" w:hAnsi="Bookman Old Style"/>
        </w:rPr>
        <w:t>.”</w:t>
      </w:r>
      <w:r w:rsidR="000D0F6A">
        <w:rPr>
          <w:rFonts w:ascii="Bookman Old Style" w:hAnsi="Bookman Old Style"/>
        </w:rPr>
        <w:t>)</w:t>
      </w:r>
      <w:r w:rsidR="00BA2F16">
        <w:rPr>
          <w:rFonts w:ascii="Bookman Old Style" w:hAnsi="Bookman Old Style"/>
        </w:rPr>
        <w:t xml:space="preserve">; </w:t>
      </w:r>
      <w:r w:rsidR="00BA2F16" w:rsidRPr="00BA2F16">
        <w:rPr>
          <w:rFonts w:ascii="Bookman Old Style" w:hAnsi="Bookman Old Style"/>
          <w:i/>
        </w:rPr>
        <w:t>see also</w:t>
      </w:r>
      <w:r w:rsidR="00BA2F16">
        <w:rPr>
          <w:rFonts w:ascii="Bookman Old Style" w:hAnsi="Bookman Old Style"/>
        </w:rPr>
        <w:t>,</w:t>
      </w:r>
      <w:r w:rsidR="000D0F6A" w:rsidRPr="000D0F6A">
        <w:rPr>
          <w:rFonts w:ascii="Bookman Old Style" w:hAnsi="Bookman Old Style"/>
        </w:rPr>
        <w:t xml:space="preserve"> </w:t>
      </w:r>
      <w:proofErr w:type="spellStart"/>
      <w:r w:rsidR="000D0F6A" w:rsidRPr="000D0F6A">
        <w:rPr>
          <w:rFonts w:ascii="Bookman Old Style" w:eastAsia="Times New Roman" w:hAnsi="Bookman Old Style" w:cs="Times New Roman"/>
          <w:i/>
          <w:iCs/>
          <w:u w:val="single"/>
        </w:rPr>
        <w:t>Vercosa</w:t>
      </w:r>
      <w:proofErr w:type="spellEnd"/>
      <w:r w:rsidR="000D0F6A" w:rsidRPr="000D0F6A">
        <w:rPr>
          <w:rFonts w:ascii="Bookman Old Style" w:eastAsia="Times New Roman" w:hAnsi="Bookman Old Style" w:cs="Times New Roman"/>
          <w:i/>
          <w:iCs/>
          <w:u w:val="single"/>
        </w:rPr>
        <w:t xml:space="preserve"> v. Fields</w:t>
      </w:r>
      <w:r w:rsidR="000D0F6A" w:rsidRPr="000D0F6A">
        <w:rPr>
          <w:rFonts w:ascii="Bookman Old Style" w:eastAsia="Times New Roman" w:hAnsi="Bookman Old Style" w:cs="Times New Roman"/>
          <w:i/>
          <w:iCs/>
        </w:rPr>
        <w:t>,</w:t>
      </w:r>
      <w:r w:rsidR="000D0F6A" w:rsidRPr="000D0F6A">
        <w:rPr>
          <w:rFonts w:ascii="Bookman Old Style" w:eastAsia="Times New Roman" w:hAnsi="Bookman Old Style" w:cs="Times New Roman"/>
        </w:rPr>
        <w:t xml:space="preserve"> 174 So.3d 550 (Fla. 4th D</w:t>
      </w:r>
      <w:r w:rsidR="000D0F6A">
        <w:rPr>
          <w:rFonts w:ascii="Bookman Old Style" w:eastAsia="Times New Roman" w:hAnsi="Bookman Old Style" w:cs="Times New Roman"/>
        </w:rPr>
        <w:t>CA 2015)(</w:t>
      </w:r>
      <w:r w:rsidR="000D0F6A" w:rsidRPr="000D0F6A">
        <w:rPr>
          <w:rFonts w:ascii="Bookman Old Style" w:eastAsia="Times New Roman" w:hAnsi="Bookman Old Style" w:cs="Times New Roman"/>
        </w:rPr>
        <w:t>“[I]t is well settled that a defaulting party is entitled to notice and an opportunity to be heard when the damages are unliquidated. A judgment entered without such notice and opportunity to be heard is void.”</w:t>
      </w:r>
      <w:r w:rsidR="008F029F">
        <w:rPr>
          <w:rFonts w:ascii="Bookman Old Style" w:eastAsia="Times New Roman" w:hAnsi="Bookman Old Style" w:cs="Times New Roman"/>
        </w:rPr>
        <w:t xml:space="preserve">).  The Court cannot enter a Final Default Judgment premised upon, in whole or in part, affidavits without a requisite evidentiary hearing/trial.  Attorneys’ fees that a party seeks to recoup as part of a contract is included within that aspect.  </w:t>
      </w:r>
      <w:r w:rsidR="008F029F" w:rsidRPr="008F029F">
        <w:rPr>
          <w:rFonts w:ascii="Bookman Old Style" w:eastAsia="Times New Roman" w:hAnsi="Bookman Old Style" w:cs="Times New Roman"/>
          <w:i/>
        </w:rPr>
        <w:t>See</w:t>
      </w:r>
      <w:r w:rsidR="008F029F">
        <w:rPr>
          <w:rFonts w:ascii="Bookman Old Style" w:eastAsia="Times New Roman" w:hAnsi="Bookman Old Style" w:cs="Times New Roman"/>
        </w:rPr>
        <w:t xml:space="preserve">, </w:t>
      </w:r>
      <w:r w:rsidR="008F029F" w:rsidRPr="008F029F">
        <w:rPr>
          <w:rFonts w:ascii="Bookman Old Style" w:eastAsia="Times New Roman" w:hAnsi="Bookman Old Style" w:cs="Times New Roman"/>
          <w:i/>
        </w:rPr>
        <w:t>generally</w:t>
      </w:r>
      <w:r w:rsidR="008F029F">
        <w:rPr>
          <w:rFonts w:ascii="Bookman Old Style" w:eastAsia="Times New Roman" w:hAnsi="Bookman Old Style" w:cs="Times New Roman"/>
        </w:rPr>
        <w:t xml:space="preserve">, </w:t>
      </w:r>
      <w:r w:rsidR="008F029F" w:rsidRPr="008F029F">
        <w:rPr>
          <w:rFonts w:ascii="Bookman Old Style" w:eastAsia="Times New Roman" w:hAnsi="Bookman Old Style" w:cs="Times New Roman"/>
          <w:u w:val="single"/>
        </w:rPr>
        <w:t xml:space="preserve">Holiday Gulf Builders, Inc. v. Tahitian </w:t>
      </w:r>
      <w:r w:rsidR="008F029F" w:rsidRPr="008F029F">
        <w:rPr>
          <w:rFonts w:ascii="Bookman Old Style" w:eastAsia="Times New Roman" w:hAnsi="Bookman Old Style" w:cs="Times New Roman"/>
          <w:u w:val="single"/>
        </w:rPr>
        <w:lastRenderedPageBreak/>
        <w:t>Gardens Condo., Inc.</w:t>
      </w:r>
      <w:r w:rsidR="008F029F" w:rsidRPr="008F029F">
        <w:rPr>
          <w:rFonts w:ascii="Bookman Old Style" w:eastAsia="Times New Roman" w:hAnsi="Bookman Old Style" w:cs="Times New Roman"/>
        </w:rPr>
        <w:t>,</w:t>
      </w:r>
      <w:r w:rsidR="008F029F">
        <w:rPr>
          <w:rFonts w:ascii="Bookman Old Style" w:eastAsia="Times New Roman" w:hAnsi="Bookman Old Style" w:cs="Times New Roman"/>
        </w:rPr>
        <w:t xml:space="preserve"> 443 So.3d 143, 145 (Fla. 5</w:t>
      </w:r>
      <w:r w:rsidR="008F029F" w:rsidRPr="008F029F">
        <w:rPr>
          <w:rFonts w:ascii="Bookman Old Style" w:eastAsia="Times New Roman" w:hAnsi="Bookman Old Style" w:cs="Times New Roman"/>
          <w:vertAlign w:val="superscript"/>
        </w:rPr>
        <w:t>th</w:t>
      </w:r>
      <w:r w:rsidR="008F029F">
        <w:rPr>
          <w:rFonts w:ascii="Bookman Old Style" w:eastAsia="Times New Roman" w:hAnsi="Bookman Old Style" w:cs="Times New Roman"/>
        </w:rPr>
        <w:t xml:space="preserve"> DCA 1983</w:t>
      </w:r>
      <w:proofErr w:type="gramStart"/>
      <w:r w:rsidR="008F029F">
        <w:rPr>
          <w:rFonts w:ascii="Bookman Old Style" w:eastAsia="Times New Roman" w:hAnsi="Bookman Old Style" w:cs="Times New Roman"/>
        </w:rPr>
        <w:t>)(</w:t>
      </w:r>
      <w:proofErr w:type="gramEnd"/>
      <w:r w:rsidR="008F029F">
        <w:rPr>
          <w:rFonts w:ascii="Bookman Old Style" w:eastAsia="Times New Roman" w:hAnsi="Bookman Old Style" w:cs="Times New Roman"/>
        </w:rPr>
        <w:t>a “request for ‘reasonable’ attorney’s fees is a request for unliquidated damages” which necessitates a trial for the determination of the amount thereof).</w:t>
      </w:r>
    </w:p>
    <w:p w:rsidR="00313B53" w:rsidRDefault="00313B53" w:rsidP="009543D5">
      <w:pPr>
        <w:jc w:val="both"/>
        <w:rPr>
          <w:rFonts w:ascii="Bookman Old Style" w:hAnsi="Bookman Old Style"/>
          <w:b/>
        </w:rPr>
      </w:pPr>
      <w:r>
        <w:rPr>
          <w:rFonts w:ascii="Bookman Old Style" w:hAnsi="Bookman Old Style"/>
        </w:rPr>
        <w:t>2</w:t>
      </w:r>
      <w:r w:rsidR="00BC0562">
        <w:rPr>
          <w:rFonts w:ascii="Bookman Old Style" w:hAnsi="Bookman Old Style"/>
        </w:rPr>
        <w:t>.</w:t>
      </w:r>
      <w:r w:rsidR="00BC0562">
        <w:rPr>
          <w:rFonts w:ascii="Bookman Old Style" w:hAnsi="Bookman Old Style"/>
        </w:rPr>
        <w:tab/>
      </w:r>
      <w:r w:rsidR="002C70CE" w:rsidRPr="0000568B">
        <w:rPr>
          <w:rFonts w:ascii="Bookman Old Style" w:hAnsi="Bookman Old Style"/>
          <w:b/>
          <w:u w:val="single"/>
        </w:rPr>
        <w:t>Notice</w:t>
      </w:r>
      <w:r w:rsidR="00626507" w:rsidRPr="0000568B">
        <w:rPr>
          <w:rFonts w:ascii="Bookman Old Style" w:hAnsi="Bookman Old Style"/>
          <w:b/>
          <w:u w:val="single"/>
        </w:rPr>
        <w:t xml:space="preserve"> &amp; </w:t>
      </w:r>
      <w:r w:rsidR="008E0B4D" w:rsidRPr="0000568B">
        <w:rPr>
          <w:rFonts w:ascii="Bookman Old Style" w:hAnsi="Bookman Old Style"/>
          <w:b/>
          <w:u w:val="single"/>
        </w:rPr>
        <w:t xml:space="preserve">ORDER Setting </w:t>
      </w:r>
      <w:r w:rsidR="004F2A1B" w:rsidRPr="0000568B">
        <w:rPr>
          <w:rFonts w:ascii="Bookman Old Style" w:hAnsi="Bookman Old Style"/>
          <w:b/>
          <w:u w:val="single"/>
        </w:rPr>
        <w:t xml:space="preserve">Final </w:t>
      </w:r>
      <w:r w:rsidR="00BC0562" w:rsidRPr="0000568B">
        <w:rPr>
          <w:rFonts w:ascii="Bookman Old Style" w:hAnsi="Bookman Old Style"/>
          <w:b/>
          <w:u w:val="single"/>
        </w:rPr>
        <w:t>Evidentiary Hearing/Trial.</w:t>
      </w:r>
      <w:r w:rsidR="00BC0562">
        <w:rPr>
          <w:rFonts w:ascii="Bookman Old Style" w:hAnsi="Bookman Old Style"/>
        </w:rPr>
        <w:t xml:space="preserve">  </w:t>
      </w:r>
      <w:r w:rsidR="004F2A1B">
        <w:rPr>
          <w:rFonts w:ascii="Bookman Old Style" w:hAnsi="Bookman Old Style"/>
        </w:rPr>
        <w:t>A final evidentiary h</w:t>
      </w:r>
      <w:r w:rsidR="009543D5">
        <w:rPr>
          <w:rFonts w:ascii="Bookman Old Style" w:hAnsi="Bookman Old Style"/>
        </w:rPr>
        <w:t>earing</w:t>
      </w:r>
      <w:r w:rsidR="004F2A1B">
        <w:rPr>
          <w:rFonts w:ascii="Bookman Old Style" w:hAnsi="Bookman Old Style"/>
        </w:rPr>
        <w:t>/trial</w:t>
      </w:r>
      <w:r w:rsidR="009543D5">
        <w:rPr>
          <w:rFonts w:ascii="Bookman Old Style" w:hAnsi="Bookman Old Style"/>
        </w:rPr>
        <w:t xml:space="preserve"> on </w:t>
      </w:r>
      <w:r w:rsidR="00BA2F16">
        <w:rPr>
          <w:rFonts w:ascii="Bookman Old Style" w:hAnsi="Bookman Old Style"/>
        </w:rPr>
        <w:t xml:space="preserve">the above referenced motion </w:t>
      </w:r>
      <w:r w:rsidR="009543D5">
        <w:rPr>
          <w:rFonts w:ascii="Bookman Old Style" w:hAnsi="Bookman Old Style"/>
        </w:rPr>
        <w:t>is he</w:t>
      </w:r>
      <w:r>
        <w:rPr>
          <w:rFonts w:ascii="Bookman Old Style" w:hAnsi="Bookman Old Style"/>
        </w:rPr>
        <w:t xml:space="preserve">reby </w:t>
      </w:r>
      <w:r w:rsidR="009543D5">
        <w:rPr>
          <w:rFonts w:ascii="Bookman Old Style" w:hAnsi="Bookman Old Style"/>
        </w:rPr>
        <w:t xml:space="preserve">scheduled </w:t>
      </w:r>
      <w:r w:rsidR="0000568B">
        <w:rPr>
          <w:rFonts w:ascii="Bookman Old Style" w:hAnsi="Bookman Old Style"/>
        </w:rPr>
        <w:t>by virtue of this Order</w:t>
      </w:r>
      <w:r w:rsidR="009543D5">
        <w:rPr>
          <w:rFonts w:ascii="Bookman Old Style" w:hAnsi="Bookman Old Style"/>
        </w:rPr>
        <w:t xml:space="preserve">.  </w:t>
      </w:r>
      <w:r w:rsidR="00BC0562">
        <w:rPr>
          <w:rFonts w:ascii="Bookman Old Style" w:hAnsi="Bookman Old Style"/>
        </w:rPr>
        <w:t>The Court shall conduct a</w:t>
      </w:r>
      <w:r w:rsidR="00601A7C">
        <w:rPr>
          <w:rFonts w:ascii="Bookman Old Style" w:hAnsi="Bookman Old Style"/>
        </w:rPr>
        <w:t>n</w:t>
      </w:r>
      <w:r w:rsidR="00BC0562">
        <w:rPr>
          <w:rFonts w:ascii="Bookman Old Style" w:hAnsi="Bookman Old Style"/>
        </w:rPr>
        <w:t xml:space="preserve"> </w:t>
      </w:r>
      <w:r w:rsidR="00BC0562" w:rsidRPr="00BC0562">
        <w:rPr>
          <w:rFonts w:ascii="Bookman Old Style" w:hAnsi="Bookman Old Style"/>
          <w:b/>
          <w:i/>
        </w:rPr>
        <w:t>evidentiary hearing</w:t>
      </w:r>
      <w:r w:rsidR="008E0B4D">
        <w:rPr>
          <w:rFonts w:ascii="Bookman Old Style" w:hAnsi="Bookman Old Style"/>
          <w:b/>
          <w:i/>
        </w:rPr>
        <w:t>/trial</w:t>
      </w:r>
      <w:r w:rsidR="00BC0562">
        <w:rPr>
          <w:rFonts w:ascii="Bookman Old Style" w:hAnsi="Bookman Old Style"/>
        </w:rPr>
        <w:t xml:space="preserve"> on </w:t>
      </w:r>
      <w:r w:rsidR="00601A7C">
        <w:rPr>
          <w:rFonts w:ascii="Bookman Old Style" w:hAnsi="Bookman Old Style"/>
        </w:rPr>
        <w:t>Plaintiff's m</w:t>
      </w:r>
      <w:r w:rsidR="00BC0562">
        <w:rPr>
          <w:rFonts w:ascii="Bookman Old Style" w:hAnsi="Bookman Old Style"/>
        </w:rPr>
        <w:t>ot</w:t>
      </w:r>
      <w:r>
        <w:rPr>
          <w:rFonts w:ascii="Bookman Old Style" w:hAnsi="Bookman Old Style"/>
        </w:rPr>
        <w:t>ion</w:t>
      </w:r>
      <w:r w:rsidR="00601A7C">
        <w:rPr>
          <w:rFonts w:ascii="Bookman Old Style" w:hAnsi="Bookman Old Style"/>
        </w:rPr>
        <w:t xml:space="preserve"> seeking entry of a </w:t>
      </w:r>
      <w:r w:rsidR="00BA2F16">
        <w:rPr>
          <w:rFonts w:ascii="Bookman Old Style" w:hAnsi="Bookman Old Style"/>
        </w:rPr>
        <w:t>FINAL JUDGMENT</w:t>
      </w:r>
      <w:r w:rsidR="00BC0562">
        <w:rPr>
          <w:rFonts w:ascii="Bookman Old Style" w:hAnsi="Bookman Old Style"/>
        </w:rPr>
        <w:t xml:space="preserve"> </w:t>
      </w:r>
      <w:r>
        <w:rPr>
          <w:rFonts w:ascii="Bookman Old Style" w:hAnsi="Bookman Old Style"/>
        </w:rPr>
        <w:t xml:space="preserve">on </w:t>
      </w:r>
      <w:r w:rsidR="008F029F">
        <w:rPr>
          <w:rFonts w:ascii="Bookman Old Style" w:hAnsi="Bookman Old Style"/>
          <w:b/>
        </w:rPr>
        <w:t>_____________________________</w:t>
      </w:r>
      <w:r w:rsidRPr="0079056D">
        <w:rPr>
          <w:rFonts w:ascii="Bookman Old Style" w:hAnsi="Bookman Old Style"/>
          <w:b/>
        </w:rPr>
        <w:t xml:space="preserve"> at </w:t>
      </w:r>
      <w:r w:rsidR="008F029F">
        <w:rPr>
          <w:rFonts w:ascii="Bookman Old Style" w:hAnsi="Bookman Old Style"/>
          <w:b/>
        </w:rPr>
        <w:t>___________</w:t>
      </w:r>
      <w:r w:rsidR="006264A8">
        <w:rPr>
          <w:rFonts w:ascii="Bookman Old Style" w:hAnsi="Bookman Old Style"/>
          <w:b/>
        </w:rPr>
        <w:t xml:space="preserve"> </w:t>
      </w:r>
      <w:r w:rsidR="003726E9">
        <w:rPr>
          <w:rFonts w:ascii="Bookman Old Style" w:hAnsi="Bookman Old Style"/>
          <w:b/>
        </w:rPr>
        <w:t>a</w:t>
      </w:r>
      <w:r w:rsidR="004F2A1B" w:rsidRPr="0079056D">
        <w:rPr>
          <w:rFonts w:ascii="Bookman Old Style" w:hAnsi="Bookman Old Style"/>
          <w:b/>
        </w:rPr>
        <w:t>.m.</w:t>
      </w:r>
      <w:r w:rsidR="009F4CFA">
        <w:rPr>
          <w:rFonts w:ascii="Bookman Old Style" w:hAnsi="Bookman Old Style"/>
          <w:b/>
        </w:rPr>
        <w:t xml:space="preserve"> </w:t>
      </w:r>
      <w:r w:rsidR="008F029F">
        <w:rPr>
          <w:rFonts w:ascii="Bookman Old Style" w:hAnsi="Bookman Old Style"/>
          <w:b/>
        </w:rPr>
        <w:t>/</w:t>
      </w:r>
      <w:r w:rsidR="009F4CFA">
        <w:rPr>
          <w:rFonts w:ascii="Bookman Old Style" w:hAnsi="Bookman Old Style"/>
          <w:b/>
        </w:rPr>
        <w:t xml:space="preserve"> </w:t>
      </w:r>
      <w:r w:rsidR="008F029F">
        <w:rPr>
          <w:rFonts w:ascii="Bookman Old Style" w:hAnsi="Bookman Old Style"/>
          <w:b/>
        </w:rPr>
        <w:t>p.m.</w:t>
      </w:r>
      <w:r w:rsidRPr="0079056D">
        <w:rPr>
          <w:rFonts w:ascii="Bookman Old Style" w:hAnsi="Bookman Old Style"/>
          <w:b/>
        </w:rPr>
        <w:t xml:space="preserve"> </w:t>
      </w:r>
      <w:r w:rsidRPr="009F4CFA">
        <w:rPr>
          <w:rFonts w:ascii="Bookman Old Style" w:hAnsi="Bookman Old Style"/>
        </w:rPr>
        <w:t xml:space="preserve">for </w:t>
      </w:r>
      <w:r w:rsidR="009F4CFA">
        <w:rPr>
          <w:rFonts w:ascii="Bookman Old Style" w:hAnsi="Bookman Old Style"/>
        </w:rPr>
        <w:t xml:space="preserve">____________ </w:t>
      </w:r>
      <w:r w:rsidR="006264A8" w:rsidRPr="009F4CFA">
        <w:rPr>
          <w:rFonts w:ascii="Bookman Old Style" w:hAnsi="Bookman Old Style"/>
        </w:rPr>
        <w:t>(</w:t>
      </w:r>
      <w:r w:rsidR="009F4CFA">
        <w:rPr>
          <w:rFonts w:ascii="Bookman Old Style" w:hAnsi="Bookman Old Style"/>
        </w:rPr>
        <w:t>____</w:t>
      </w:r>
      <w:r w:rsidR="00E7321E" w:rsidRPr="009F4CFA">
        <w:rPr>
          <w:rFonts w:ascii="Bookman Old Style" w:hAnsi="Bookman Old Style"/>
        </w:rPr>
        <w:t>) minutes</w:t>
      </w:r>
      <w:r w:rsidR="00BC0562" w:rsidRPr="009F4CFA">
        <w:rPr>
          <w:rFonts w:ascii="Bookman Old Style" w:hAnsi="Bookman Old Style"/>
        </w:rPr>
        <w:t xml:space="preserve"> at the</w:t>
      </w:r>
      <w:r w:rsidR="00BC0562" w:rsidRPr="0079056D">
        <w:rPr>
          <w:rFonts w:ascii="Bookman Old Style" w:hAnsi="Bookman Old Style"/>
          <w:b/>
        </w:rPr>
        <w:t xml:space="preserve"> Lee County Justice Center, Hearing Room </w:t>
      </w:r>
      <w:r w:rsidR="009F4CFA">
        <w:rPr>
          <w:rFonts w:ascii="Bookman Old Style" w:hAnsi="Bookman Old Style"/>
          <w:b/>
        </w:rPr>
        <w:t xml:space="preserve">4-P, </w:t>
      </w:r>
      <w:r w:rsidR="00BC0562" w:rsidRPr="0079056D">
        <w:rPr>
          <w:rFonts w:ascii="Bookman Old Style" w:hAnsi="Bookman Old Style"/>
          <w:b/>
        </w:rPr>
        <w:t>1700 Monroe Stree</w:t>
      </w:r>
      <w:r w:rsidR="000010EF">
        <w:rPr>
          <w:rFonts w:ascii="Bookman Old Style" w:hAnsi="Bookman Old Style"/>
          <w:b/>
        </w:rPr>
        <w:t>t, Fort Myers, Florida, 33901. All counsel /parties of record m</w:t>
      </w:r>
      <w:r w:rsidR="00B6565E">
        <w:rPr>
          <w:rFonts w:ascii="Bookman Old Style" w:hAnsi="Bookman Old Style"/>
          <w:b/>
        </w:rPr>
        <w:t>ay</w:t>
      </w:r>
      <w:r w:rsidR="000010EF">
        <w:rPr>
          <w:rFonts w:ascii="Bookman Old Style" w:hAnsi="Bookman Old Style"/>
          <w:b/>
        </w:rPr>
        <w:t xml:space="preserve"> attend this hearing via ZOOM.</w:t>
      </w:r>
    </w:p>
    <w:p w:rsidR="000010EF" w:rsidRDefault="000010EF" w:rsidP="000010EF">
      <w:pPr>
        <w:jc w:val="center"/>
        <w:rPr>
          <w:rFonts w:ascii="Bookman Old Style" w:hAnsi="Bookman Old Style"/>
          <w:b/>
        </w:rPr>
      </w:pPr>
      <w:r w:rsidRPr="00EF31E7">
        <w:rPr>
          <w:rFonts w:ascii="Bookman Old Style" w:hAnsi="Bookman Old Style"/>
        </w:rPr>
        <w:t xml:space="preserve">Join Zoom Meeting </w:t>
      </w:r>
      <w:hyperlink r:id="rId5" w:history="1">
        <w:r w:rsidRPr="00EF31E7">
          <w:rPr>
            <w:rStyle w:val="Hyperlink"/>
            <w:rFonts w:ascii="Bookman Old Style" w:hAnsi="Bookman Old Style"/>
          </w:rPr>
          <w:t>https://zoom.us/j/95818196610?pwd=dVpjdVg5Z3p0WTdNWHNNM1pEeWpsUT09</w:t>
        </w:r>
      </w:hyperlink>
      <w:r w:rsidRPr="00EF31E7">
        <w:rPr>
          <w:rFonts w:ascii="Bookman Old Style" w:hAnsi="Bookman Old Style"/>
        </w:rPr>
        <w:t xml:space="preserve"> Meeting ID: 958 1819 6610, Passcode: 965021).</w:t>
      </w:r>
    </w:p>
    <w:p w:rsidR="00BA2F16" w:rsidRDefault="00BA2F16" w:rsidP="009543D5">
      <w:pPr>
        <w:jc w:val="both"/>
        <w:rPr>
          <w:rFonts w:ascii="Bookman Old Style" w:hAnsi="Bookman Old Style"/>
        </w:rPr>
      </w:pPr>
      <w:r>
        <w:rPr>
          <w:rFonts w:ascii="Bookman Old Style" w:hAnsi="Bookman Old Style"/>
        </w:rPr>
        <w:t>3.</w:t>
      </w:r>
      <w:r>
        <w:rPr>
          <w:rFonts w:ascii="Bookman Old Style" w:hAnsi="Bookman Old Style"/>
        </w:rPr>
        <w:tab/>
      </w:r>
      <w:r w:rsidR="0000568B" w:rsidRPr="0000568B">
        <w:rPr>
          <w:rFonts w:ascii="Bookman Old Style" w:hAnsi="Bookman Old Style"/>
          <w:b/>
          <w:u w:val="single"/>
        </w:rPr>
        <w:t>Witness/Exhibit Lists.</w:t>
      </w:r>
      <w:r w:rsidR="0000568B">
        <w:rPr>
          <w:rFonts w:ascii="Bookman Old Style" w:hAnsi="Bookman Old Style"/>
        </w:rPr>
        <w:t xml:space="preserve">  </w:t>
      </w:r>
      <w:r>
        <w:rPr>
          <w:rFonts w:ascii="Bookman Old Style" w:hAnsi="Bookman Old Style"/>
        </w:rPr>
        <w:t>All parties shall file and exchange</w:t>
      </w:r>
      <w:r w:rsidR="0000568B">
        <w:rPr>
          <w:rFonts w:ascii="Bookman Old Style" w:hAnsi="Bookman Old Style"/>
        </w:rPr>
        <w:t>/serve</w:t>
      </w:r>
      <w:r>
        <w:rPr>
          <w:rFonts w:ascii="Bookman Old Style" w:hAnsi="Bookman Old Style"/>
        </w:rPr>
        <w:t xml:space="preserve"> a list of witnesses, exhibits, or any other documentary evidence that will be used at said hearing </w:t>
      </w:r>
      <w:r w:rsidRPr="0000568B">
        <w:rPr>
          <w:rFonts w:ascii="Bookman Old Style" w:hAnsi="Bookman Old Style"/>
          <w:u w:val="single"/>
        </w:rPr>
        <w:t>at least ten days prior to the hearing</w:t>
      </w:r>
      <w:r>
        <w:rPr>
          <w:rFonts w:ascii="Bookman Old Style" w:hAnsi="Bookman Old Style"/>
        </w:rPr>
        <w:t xml:space="preserve">.  Untimely submissions </w:t>
      </w:r>
      <w:r w:rsidR="00626507">
        <w:rPr>
          <w:rFonts w:ascii="Bookman Old Style" w:hAnsi="Bookman Old Style"/>
        </w:rPr>
        <w:t>may</w:t>
      </w:r>
      <w:r>
        <w:rPr>
          <w:rFonts w:ascii="Bookman Old Style" w:hAnsi="Bookman Old Style"/>
        </w:rPr>
        <w:t xml:space="preserve"> not be considered</w:t>
      </w:r>
      <w:r w:rsidR="00626507">
        <w:rPr>
          <w:rFonts w:ascii="Bookman Old Style" w:hAnsi="Bookman Old Style"/>
        </w:rPr>
        <w:t xml:space="preserve"> if an appropriate and timely objection is raised</w:t>
      </w:r>
      <w:r>
        <w:rPr>
          <w:rFonts w:ascii="Bookman Old Style" w:hAnsi="Bookman Old Style"/>
        </w:rPr>
        <w:t>.  Please note that this</w:t>
      </w:r>
      <w:r w:rsidR="00626507">
        <w:rPr>
          <w:rFonts w:ascii="Bookman Old Style" w:hAnsi="Bookman Old Style"/>
        </w:rPr>
        <w:t xml:space="preserve"> hearing</w:t>
      </w:r>
      <w:r>
        <w:rPr>
          <w:rFonts w:ascii="Bookman Old Style" w:hAnsi="Bookman Old Style"/>
        </w:rPr>
        <w:t xml:space="preserve"> is in essence a trial</w:t>
      </w:r>
      <w:r w:rsidR="0000568B">
        <w:rPr>
          <w:rFonts w:ascii="Bookman Old Style" w:hAnsi="Bookman Old Style"/>
        </w:rPr>
        <w:t>, not a hearing on a motion for summary judgment</w:t>
      </w:r>
      <w:r>
        <w:rPr>
          <w:rFonts w:ascii="Bookman Old Style" w:hAnsi="Bookman Old Style"/>
        </w:rPr>
        <w:t>.  A</w:t>
      </w:r>
      <w:r w:rsidR="0000568B">
        <w:rPr>
          <w:rFonts w:ascii="Bookman Old Style" w:hAnsi="Bookman Old Style"/>
        </w:rPr>
        <w:t>ccordingly, a</w:t>
      </w:r>
      <w:r>
        <w:rPr>
          <w:rFonts w:ascii="Bookman Old Style" w:hAnsi="Bookman Old Style"/>
        </w:rPr>
        <w:t>ffidavits are hearsay (out of Court statements offered for proof of truth of the matters asserted therein) and are therefore objectionable, however, such objections</w:t>
      </w:r>
      <w:r w:rsidR="00626507">
        <w:rPr>
          <w:rFonts w:ascii="Bookman Old Style" w:hAnsi="Bookman Old Style"/>
        </w:rPr>
        <w:t xml:space="preserve"> are subject to waiver.  Continuances will not be granted based upon lack of preparation, failure to timely file a witness/exhibit list, unavailability of witnesses, et cetera.</w:t>
      </w:r>
      <w:r w:rsidR="0000568B">
        <w:rPr>
          <w:rFonts w:ascii="Bookman Old Style" w:hAnsi="Bookman Old Style"/>
        </w:rPr>
        <w:t xml:space="preserve">  </w:t>
      </w:r>
      <w:r w:rsidR="006B0F99">
        <w:rPr>
          <w:rFonts w:ascii="Bookman Old Style" w:hAnsi="Bookman Old Style"/>
        </w:rPr>
        <w:t>Also note, that the Second District Court of Appeal specifically has held that mere recitation of a figure in a Complaint is not necessarily tantamount to an automatic liquidation of the amount</w:t>
      </w:r>
      <w:r w:rsidR="0000568B">
        <w:rPr>
          <w:rFonts w:ascii="Bookman Old Style" w:hAnsi="Bookman Old Style"/>
        </w:rPr>
        <w:t>(s)</w:t>
      </w:r>
      <w:r w:rsidR="006B0F99">
        <w:rPr>
          <w:rFonts w:ascii="Bookman Old Style" w:hAnsi="Bookman Old Style"/>
        </w:rPr>
        <w:t xml:space="preserve"> claimed notwithstanding an entry of default.  </w:t>
      </w:r>
      <w:proofErr w:type="spellStart"/>
      <w:r w:rsidR="006B0F99" w:rsidRPr="006B0F99">
        <w:rPr>
          <w:rFonts w:ascii="Bookman Old Style" w:hAnsi="Bookman Old Style"/>
          <w:i/>
          <w:u w:val="single"/>
        </w:rPr>
        <w:t>Paramo</w:t>
      </w:r>
      <w:proofErr w:type="spellEnd"/>
      <w:r w:rsidR="006B0F99" w:rsidRPr="006B0F99">
        <w:rPr>
          <w:rFonts w:ascii="Bookman Old Style" w:hAnsi="Bookman Old Style"/>
          <w:i/>
          <w:u w:val="single"/>
        </w:rPr>
        <w:t xml:space="preserve"> v. Floyd</w:t>
      </w:r>
      <w:r w:rsidR="006B0F99">
        <w:rPr>
          <w:rFonts w:ascii="Bookman Old Style" w:hAnsi="Bookman Old Style"/>
        </w:rPr>
        <w:t>, 154 So.3d 477 (Fla. 2d DCA 2015).</w:t>
      </w:r>
    </w:p>
    <w:p w:rsidR="00E7321E" w:rsidRDefault="00E7321E" w:rsidP="009543D5">
      <w:pPr>
        <w:jc w:val="both"/>
        <w:rPr>
          <w:rFonts w:ascii="Bookman Old Style" w:hAnsi="Bookman Old Style"/>
        </w:rPr>
      </w:pPr>
      <w:r>
        <w:rPr>
          <w:rFonts w:ascii="Bookman Old Style" w:hAnsi="Bookman Old Style"/>
        </w:rPr>
        <w:tab/>
      </w:r>
      <w:r w:rsidRPr="00313B53">
        <w:rPr>
          <w:rFonts w:ascii="Bookman Old Style" w:hAnsi="Bookman Old Style"/>
          <w:b/>
        </w:rPr>
        <w:t>DONE AND ORDERED</w:t>
      </w:r>
      <w:r>
        <w:rPr>
          <w:rFonts w:ascii="Bookman Old Style" w:hAnsi="Bookman Old Style"/>
        </w:rPr>
        <w:t xml:space="preserve"> in Fort Myers, Lee County, </w:t>
      </w:r>
      <w:proofErr w:type="gramStart"/>
      <w:r>
        <w:rPr>
          <w:rFonts w:ascii="Bookman Old Style" w:hAnsi="Bookman Old Style"/>
        </w:rPr>
        <w:t>Florida</w:t>
      </w:r>
      <w:proofErr w:type="gramEnd"/>
      <w:r w:rsidR="00B6565E">
        <w:rPr>
          <w:rFonts w:ascii="Bookman Old Style" w:hAnsi="Bookman Old Style"/>
        </w:rPr>
        <w:t>.</w:t>
      </w:r>
    </w:p>
    <w:p w:rsidR="00E7321E" w:rsidRPr="00E7321E" w:rsidRDefault="00E7321E" w:rsidP="00E7321E">
      <w:pPr>
        <w:pStyle w:val="NoSpacing"/>
        <w:rPr>
          <w:rFonts w:ascii="Bookman Old Style" w:hAnsi="Bookman Old Style"/>
        </w:rPr>
      </w:pPr>
      <w:r w:rsidRPr="00E7321E">
        <w:rPr>
          <w:rFonts w:ascii="Bookman Old Style" w:hAnsi="Bookman Old Style"/>
        </w:rPr>
        <w:tab/>
      </w:r>
      <w:r w:rsidRPr="00E7321E">
        <w:rPr>
          <w:rFonts w:ascii="Bookman Old Style" w:hAnsi="Bookman Old Style"/>
        </w:rPr>
        <w:tab/>
      </w:r>
      <w:r w:rsidRPr="00E7321E">
        <w:rPr>
          <w:rFonts w:ascii="Bookman Old Style" w:hAnsi="Bookman Old Style"/>
        </w:rPr>
        <w:tab/>
      </w:r>
      <w:r w:rsidRPr="00E7321E">
        <w:rPr>
          <w:rFonts w:ascii="Bookman Old Style" w:hAnsi="Bookman Old Style"/>
        </w:rPr>
        <w:tab/>
      </w:r>
      <w:r w:rsidRPr="00E7321E">
        <w:rPr>
          <w:rFonts w:ascii="Bookman Old Style" w:hAnsi="Bookman Old Style"/>
        </w:rPr>
        <w:tab/>
      </w:r>
      <w:r w:rsidRPr="00E7321E">
        <w:rPr>
          <w:rFonts w:ascii="Bookman Old Style" w:hAnsi="Bookman Old Style"/>
        </w:rPr>
        <w:tab/>
      </w:r>
      <w:r w:rsidRPr="00E7321E">
        <w:rPr>
          <w:rFonts w:ascii="Bookman Old Style" w:hAnsi="Bookman Old Style"/>
        </w:rPr>
        <w:tab/>
        <w:t>____________________________</w:t>
      </w:r>
      <w:r w:rsidR="0088004C">
        <w:rPr>
          <w:rFonts w:ascii="Bookman Old Style" w:hAnsi="Bookman Old Style"/>
        </w:rPr>
        <w:t>_</w:t>
      </w:r>
      <w:r w:rsidRPr="00E7321E">
        <w:rPr>
          <w:rFonts w:ascii="Bookman Old Style" w:hAnsi="Bookman Old Style"/>
        </w:rPr>
        <w:t>______</w:t>
      </w:r>
    </w:p>
    <w:p w:rsidR="00E7321E" w:rsidRDefault="00E7321E" w:rsidP="00E7321E">
      <w:pPr>
        <w:pStyle w:val="NoSpacing"/>
        <w:rPr>
          <w:rFonts w:ascii="Bookman Old Style" w:hAnsi="Bookman Old Style"/>
        </w:rPr>
      </w:pPr>
      <w:r w:rsidRPr="00E7321E">
        <w:rPr>
          <w:rFonts w:ascii="Bookman Old Style" w:hAnsi="Bookman Old Style"/>
        </w:rPr>
        <w:tab/>
      </w:r>
      <w:r w:rsidRPr="00E7321E">
        <w:rPr>
          <w:rFonts w:ascii="Bookman Old Style" w:hAnsi="Bookman Old Style"/>
        </w:rPr>
        <w:tab/>
      </w:r>
      <w:r w:rsidRPr="00E7321E">
        <w:rPr>
          <w:rFonts w:ascii="Bookman Old Style" w:hAnsi="Bookman Old Style"/>
        </w:rPr>
        <w:tab/>
      </w:r>
      <w:r w:rsidRPr="00E7321E">
        <w:rPr>
          <w:rFonts w:ascii="Bookman Old Style" w:hAnsi="Bookman Old Style"/>
        </w:rPr>
        <w:tab/>
      </w:r>
      <w:r w:rsidRPr="00E7321E">
        <w:rPr>
          <w:rFonts w:ascii="Bookman Old Style" w:hAnsi="Bookman Old Style"/>
        </w:rPr>
        <w:tab/>
      </w:r>
      <w:r w:rsidRPr="00E7321E">
        <w:rPr>
          <w:rFonts w:ascii="Bookman Old Style" w:hAnsi="Bookman Old Style"/>
        </w:rPr>
        <w:tab/>
      </w:r>
      <w:r w:rsidRPr="00E7321E">
        <w:rPr>
          <w:rFonts w:ascii="Bookman Old Style" w:hAnsi="Bookman Old Style"/>
        </w:rPr>
        <w:tab/>
      </w:r>
      <w:r w:rsidR="0088004C">
        <w:rPr>
          <w:rFonts w:ascii="Bookman Old Style" w:hAnsi="Bookman Old Style"/>
        </w:rPr>
        <w:t>Circuit Court Judge, 20th Jud. Cir.</w:t>
      </w:r>
    </w:p>
    <w:p w:rsidR="00B6565E" w:rsidRDefault="00B6565E" w:rsidP="00E7321E">
      <w:pPr>
        <w:pStyle w:val="NoSpacing"/>
        <w:rPr>
          <w:rFonts w:ascii="Bookman Old Style" w:hAnsi="Bookman Old Style"/>
        </w:rPr>
      </w:pPr>
    </w:p>
    <w:p w:rsidR="00B6565E" w:rsidRDefault="00B6565E" w:rsidP="00E7321E">
      <w:pPr>
        <w:pStyle w:val="NoSpacing"/>
        <w:rPr>
          <w:rFonts w:ascii="Bookman Old Style" w:hAnsi="Bookman Old Style"/>
        </w:rPr>
      </w:pPr>
      <w:bookmarkStart w:id="0" w:name="_GoBack"/>
      <w:bookmarkEnd w:id="0"/>
    </w:p>
    <w:p w:rsidR="00C46BAF" w:rsidRPr="006943D5" w:rsidRDefault="00B6565E" w:rsidP="009F4C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Times New Roman TUR"/>
          <w:b/>
          <w:bCs/>
          <w:sz w:val="25"/>
          <w:szCs w:val="25"/>
        </w:rPr>
      </w:pPr>
      <w:r w:rsidRPr="006943D5">
        <w:rPr>
          <w:rFonts w:ascii="Bookman Old Style" w:eastAsia="Times New Roman" w:hAnsi="Bookman Old Style"/>
          <w:b/>
          <w:sz w:val="25"/>
          <w:szCs w:val="25"/>
        </w:rPr>
        <w:t xml:space="preserve"> </w:t>
      </w:r>
      <w:r w:rsidR="00C46BAF" w:rsidRPr="006943D5">
        <w:rPr>
          <w:rFonts w:ascii="Bookman Old Style" w:eastAsia="Times New Roman" w:hAnsi="Bookman Old Style"/>
          <w:b/>
          <w:sz w:val="25"/>
          <w:szCs w:val="25"/>
        </w:rPr>
        <w:t>“If you are a person with a disability who needs any accommodation in order to participate in the proceeding, you are entitled, at no cost to you, to the provision of certain assistanc</w:t>
      </w:r>
      <w:r w:rsidR="00B914C2" w:rsidRPr="006943D5">
        <w:rPr>
          <w:rFonts w:ascii="Bookman Old Style" w:eastAsia="Times New Roman" w:hAnsi="Bookman Old Style"/>
          <w:b/>
          <w:sz w:val="25"/>
          <w:szCs w:val="25"/>
        </w:rPr>
        <w:t>e.  Please contact Brook</w:t>
      </w:r>
      <w:r w:rsidR="00205BA4" w:rsidRPr="006943D5">
        <w:rPr>
          <w:rFonts w:ascii="Bookman Old Style" w:eastAsia="Times New Roman" w:hAnsi="Bookman Old Style"/>
          <w:b/>
          <w:sz w:val="25"/>
          <w:szCs w:val="25"/>
        </w:rPr>
        <w:t>e</w:t>
      </w:r>
      <w:r w:rsidR="00B914C2" w:rsidRPr="006943D5">
        <w:rPr>
          <w:rFonts w:ascii="Bookman Old Style" w:eastAsia="Times New Roman" w:hAnsi="Bookman Old Style"/>
          <w:b/>
          <w:sz w:val="25"/>
          <w:szCs w:val="25"/>
        </w:rPr>
        <w:t xml:space="preserve"> Dean</w:t>
      </w:r>
      <w:r w:rsidR="00C46BAF" w:rsidRPr="006943D5">
        <w:rPr>
          <w:rFonts w:ascii="Bookman Old Style" w:eastAsia="Times New Roman" w:hAnsi="Bookman Old Style"/>
          <w:b/>
          <w:sz w:val="25"/>
          <w:szCs w:val="25"/>
        </w:rPr>
        <w:t xml:space="preserve">, Operations Division Director, whose office is located at Lee County Justice Center, 1700 Monroe Street, Fort Myers, FL  33901, and whose telephone number is (239) 533-1771, at least 7 days before your scheduled court appearance, or immediately upon receiving this </w:t>
      </w:r>
      <w:r w:rsidR="00C46BAF" w:rsidRPr="006943D5">
        <w:rPr>
          <w:rFonts w:ascii="Bookman Old Style" w:eastAsia="Times New Roman" w:hAnsi="Bookman Old Style"/>
          <w:b/>
          <w:sz w:val="25"/>
          <w:szCs w:val="25"/>
        </w:rPr>
        <w:lastRenderedPageBreak/>
        <w:t>notification if the time before the scheduled appearance is less than 7 days; if you are hearing or voice impaired, call 711.”</w:t>
      </w:r>
    </w:p>
    <w:sectPr w:rsidR="00C46BAF" w:rsidRPr="006943D5" w:rsidSect="00A403A1">
      <w:pgSz w:w="12240" w:h="15840"/>
      <w:pgMar w:top="1260" w:right="1440" w:bottom="15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TUR">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562"/>
    <w:rsid w:val="000010EF"/>
    <w:rsid w:val="00004D71"/>
    <w:rsid w:val="0000568B"/>
    <w:rsid w:val="00011468"/>
    <w:rsid w:val="00043BBC"/>
    <w:rsid w:val="000453C8"/>
    <w:rsid w:val="000720A5"/>
    <w:rsid w:val="00080478"/>
    <w:rsid w:val="00084511"/>
    <w:rsid w:val="0009438B"/>
    <w:rsid w:val="000B4DE6"/>
    <w:rsid w:val="000B5DE7"/>
    <w:rsid w:val="000B6081"/>
    <w:rsid w:val="000D0F6A"/>
    <w:rsid w:val="000F0BE9"/>
    <w:rsid w:val="000F58EE"/>
    <w:rsid w:val="0011789E"/>
    <w:rsid w:val="00117C66"/>
    <w:rsid w:val="001629D4"/>
    <w:rsid w:val="00175C3F"/>
    <w:rsid w:val="001831AD"/>
    <w:rsid w:val="00186FB9"/>
    <w:rsid w:val="001A24A0"/>
    <w:rsid w:val="001B708D"/>
    <w:rsid w:val="001F602D"/>
    <w:rsid w:val="00201D87"/>
    <w:rsid w:val="00205BA4"/>
    <w:rsid w:val="0021568B"/>
    <w:rsid w:val="00241778"/>
    <w:rsid w:val="00254850"/>
    <w:rsid w:val="00272E31"/>
    <w:rsid w:val="002A7848"/>
    <w:rsid w:val="002B3D81"/>
    <w:rsid w:val="002C4D67"/>
    <w:rsid w:val="002C70CE"/>
    <w:rsid w:val="002C7509"/>
    <w:rsid w:val="002C7D39"/>
    <w:rsid w:val="002E124B"/>
    <w:rsid w:val="002E21FB"/>
    <w:rsid w:val="002E3686"/>
    <w:rsid w:val="002E4828"/>
    <w:rsid w:val="003048B5"/>
    <w:rsid w:val="00310249"/>
    <w:rsid w:val="00310FC2"/>
    <w:rsid w:val="00313B53"/>
    <w:rsid w:val="00323AD0"/>
    <w:rsid w:val="00325A35"/>
    <w:rsid w:val="0034228B"/>
    <w:rsid w:val="00367353"/>
    <w:rsid w:val="003726E9"/>
    <w:rsid w:val="003831E6"/>
    <w:rsid w:val="00384AAE"/>
    <w:rsid w:val="00385F32"/>
    <w:rsid w:val="003F3AAB"/>
    <w:rsid w:val="004072FA"/>
    <w:rsid w:val="00407408"/>
    <w:rsid w:val="00424D5C"/>
    <w:rsid w:val="00431B6E"/>
    <w:rsid w:val="00450496"/>
    <w:rsid w:val="004630AD"/>
    <w:rsid w:val="0046423D"/>
    <w:rsid w:val="00485629"/>
    <w:rsid w:val="004A16BB"/>
    <w:rsid w:val="004A1E02"/>
    <w:rsid w:val="004B1356"/>
    <w:rsid w:val="004B7E84"/>
    <w:rsid w:val="004F2A1B"/>
    <w:rsid w:val="004F4420"/>
    <w:rsid w:val="00500527"/>
    <w:rsid w:val="00515F8A"/>
    <w:rsid w:val="00534F93"/>
    <w:rsid w:val="00571ADE"/>
    <w:rsid w:val="00586971"/>
    <w:rsid w:val="00592DC4"/>
    <w:rsid w:val="005937BA"/>
    <w:rsid w:val="005A5A33"/>
    <w:rsid w:val="005C0F1A"/>
    <w:rsid w:val="005F61D6"/>
    <w:rsid w:val="00601A7C"/>
    <w:rsid w:val="00605E21"/>
    <w:rsid w:val="006264A8"/>
    <w:rsid w:val="00626507"/>
    <w:rsid w:val="00626CCA"/>
    <w:rsid w:val="0063028A"/>
    <w:rsid w:val="00630B5A"/>
    <w:rsid w:val="00635F97"/>
    <w:rsid w:val="00691181"/>
    <w:rsid w:val="006943D5"/>
    <w:rsid w:val="006A0F8A"/>
    <w:rsid w:val="006A6CA4"/>
    <w:rsid w:val="006B0F99"/>
    <w:rsid w:val="006D38AC"/>
    <w:rsid w:val="006E7BFA"/>
    <w:rsid w:val="00753E3A"/>
    <w:rsid w:val="0076349B"/>
    <w:rsid w:val="00773AEB"/>
    <w:rsid w:val="0079056D"/>
    <w:rsid w:val="00791DA4"/>
    <w:rsid w:val="00797512"/>
    <w:rsid w:val="007B3D35"/>
    <w:rsid w:val="007D553C"/>
    <w:rsid w:val="007D7A41"/>
    <w:rsid w:val="00802372"/>
    <w:rsid w:val="008150E6"/>
    <w:rsid w:val="00820726"/>
    <w:rsid w:val="00820CA2"/>
    <w:rsid w:val="0082243C"/>
    <w:rsid w:val="00823A1C"/>
    <w:rsid w:val="00826613"/>
    <w:rsid w:val="008428C2"/>
    <w:rsid w:val="00844D07"/>
    <w:rsid w:val="0088004C"/>
    <w:rsid w:val="00894549"/>
    <w:rsid w:val="00896601"/>
    <w:rsid w:val="008A0931"/>
    <w:rsid w:val="008A4EBC"/>
    <w:rsid w:val="008C26A0"/>
    <w:rsid w:val="008E0B4D"/>
    <w:rsid w:val="008F029F"/>
    <w:rsid w:val="009543D5"/>
    <w:rsid w:val="0096761E"/>
    <w:rsid w:val="00997AD8"/>
    <w:rsid w:val="009A02DE"/>
    <w:rsid w:val="009B43B5"/>
    <w:rsid w:val="009C4267"/>
    <w:rsid w:val="009C4282"/>
    <w:rsid w:val="009C66AF"/>
    <w:rsid w:val="009D049A"/>
    <w:rsid w:val="009F4CFA"/>
    <w:rsid w:val="00A05A58"/>
    <w:rsid w:val="00A20605"/>
    <w:rsid w:val="00A403A1"/>
    <w:rsid w:val="00A71EA3"/>
    <w:rsid w:val="00A774E5"/>
    <w:rsid w:val="00AA790B"/>
    <w:rsid w:val="00AE4D41"/>
    <w:rsid w:val="00AF58BE"/>
    <w:rsid w:val="00B15E5C"/>
    <w:rsid w:val="00B176A0"/>
    <w:rsid w:val="00B45F4D"/>
    <w:rsid w:val="00B6565E"/>
    <w:rsid w:val="00B700CD"/>
    <w:rsid w:val="00B914C2"/>
    <w:rsid w:val="00BA2F16"/>
    <w:rsid w:val="00BA3816"/>
    <w:rsid w:val="00BA4D1F"/>
    <w:rsid w:val="00BB0D4A"/>
    <w:rsid w:val="00BC04E8"/>
    <w:rsid w:val="00BC0562"/>
    <w:rsid w:val="00BC09B9"/>
    <w:rsid w:val="00BC289A"/>
    <w:rsid w:val="00BD7761"/>
    <w:rsid w:val="00BE20B9"/>
    <w:rsid w:val="00C06463"/>
    <w:rsid w:val="00C07D48"/>
    <w:rsid w:val="00C15F4B"/>
    <w:rsid w:val="00C17669"/>
    <w:rsid w:val="00C200F9"/>
    <w:rsid w:val="00C41295"/>
    <w:rsid w:val="00C46BAF"/>
    <w:rsid w:val="00C91433"/>
    <w:rsid w:val="00CA6AAA"/>
    <w:rsid w:val="00CB11D7"/>
    <w:rsid w:val="00CB2BE1"/>
    <w:rsid w:val="00CC5D8E"/>
    <w:rsid w:val="00CF0712"/>
    <w:rsid w:val="00CF4E16"/>
    <w:rsid w:val="00D10ABC"/>
    <w:rsid w:val="00D23648"/>
    <w:rsid w:val="00D62FEE"/>
    <w:rsid w:val="00D715B5"/>
    <w:rsid w:val="00D863A1"/>
    <w:rsid w:val="00DB7153"/>
    <w:rsid w:val="00DC5109"/>
    <w:rsid w:val="00DF23B6"/>
    <w:rsid w:val="00DF71F9"/>
    <w:rsid w:val="00E0173D"/>
    <w:rsid w:val="00E26DB5"/>
    <w:rsid w:val="00E60576"/>
    <w:rsid w:val="00E7321E"/>
    <w:rsid w:val="00E755F8"/>
    <w:rsid w:val="00E8096F"/>
    <w:rsid w:val="00E85558"/>
    <w:rsid w:val="00EB2179"/>
    <w:rsid w:val="00EC175D"/>
    <w:rsid w:val="00ED6818"/>
    <w:rsid w:val="00EF7E54"/>
    <w:rsid w:val="00F11F4A"/>
    <w:rsid w:val="00F6590C"/>
    <w:rsid w:val="00F65B85"/>
    <w:rsid w:val="00F87094"/>
    <w:rsid w:val="00FA3BEF"/>
    <w:rsid w:val="00FC3000"/>
    <w:rsid w:val="00FC3A07"/>
    <w:rsid w:val="00FD2B9C"/>
    <w:rsid w:val="00FD5F3B"/>
    <w:rsid w:val="00FE0322"/>
    <w:rsid w:val="00FE5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40FBA"/>
  <w15:docId w15:val="{C39E1576-3359-4F3F-9DC5-0000F3AE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590C"/>
    <w:pPr>
      <w:spacing w:after="0" w:line="240" w:lineRule="auto"/>
    </w:pPr>
  </w:style>
  <w:style w:type="character" w:styleId="Hyperlink">
    <w:name w:val="Hyperlink"/>
    <w:basedOn w:val="DefaultParagraphFont"/>
    <w:uiPriority w:val="99"/>
    <w:unhideWhenUsed/>
    <w:rsid w:val="0034228B"/>
    <w:rPr>
      <w:color w:val="0000FF" w:themeColor="hyperlink"/>
      <w:u w:val="single"/>
    </w:rPr>
  </w:style>
  <w:style w:type="character" w:styleId="Emphasis">
    <w:name w:val="Emphasis"/>
    <w:basedOn w:val="DefaultParagraphFont"/>
    <w:uiPriority w:val="20"/>
    <w:qFormat/>
    <w:rsid w:val="000D0F6A"/>
    <w:rPr>
      <w:i/>
      <w:iCs/>
    </w:rPr>
  </w:style>
  <w:style w:type="paragraph" w:styleId="BalloonText">
    <w:name w:val="Balloon Text"/>
    <w:basedOn w:val="Normal"/>
    <w:link w:val="BalloonTextChar"/>
    <w:uiPriority w:val="99"/>
    <w:semiHidden/>
    <w:unhideWhenUsed/>
    <w:rsid w:val="00500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527"/>
    <w:rPr>
      <w:rFonts w:ascii="Segoe UI" w:hAnsi="Segoe UI" w:cs="Segoe UI"/>
      <w:sz w:val="18"/>
      <w:szCs w:val="18"/>
    </w:rPr>
  </w:style>
  <w:style w:type="paragraph" w:styleId="ListParagraph">
    <w:name w:val="List Paragraph"/>
    <w:basedOn w:val="Normal"/>
    <w:uiPriority w:val="34"/>
    <w:qFormat/>
    <w:rsid w:val="00691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260321">
      <w:bodyDiv w:val="1"/>
      <w:marLeft w:val="0"/>
      <w:marRight w:val="0"/>
      <w:marTop w:val="0"/>
      <w:marBottom w:val="0"/>
      <w:divBdr>
        <w:top w:val="none" w:sz="0" w:space="0" w:color="auto"/>
        <w:left w:val="none" w:sz="0" w:space="0" w:color="auto"/>
        <w:bottom w:val="none" w:sz="0" w:space="0" w:color="auto"/>
        <w:right w:val="none" w:sz="0" w:space="0" w:color="auto"/>
      </w:divBdr>
      <w:divsChild>
        <w:div w:id="438335386">
          <w:marLeft w:val="0"/>
          <w:marRight w:val="0"/>
          <w:marTop w:val="0"/>
          <w:marBottom w:val="0"/>
          <w:divBdr>
            <w:top w:val="none" w:sz="0" w:space="0" w:color="auto"/>
            <w:left w:val="none" w:sz="0" w:space="0" w:color="auto"/>
            <w:bottom w:val="none" w:sz="0" w:space="0" w:color="auto"/>
            <w:right w:val="none" w:sz="0" w:space="0" w:color="auto"/>
          </w:divBdr>
          <w:divsChild>
            <w:div w:id="1422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oom.us/j/95818196610?pwd=dVpjdVg5Z3p0WTdNWHNNM1pEeWps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D1AC3-1547-4000-A5C6-87ABDDF8A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kkyle</dc:creator>
  <cp:lastModifiedBy>Mas, Sara Kate</cp:lastModifiedBy>
  <cp:revision>5</cp:revision>
  <cp:lastPrinted>2018-11-02T17:29:00Z</cp:lastPrinted>
  <dcterms:created xsi:type="dcterms:W3CDTF">2020-08-25T18:16:00Z</dcterms:created>
  <dcterms:modified xsi:type="dcterms:W3CDTF">2024-08-26T13:06:00Z</dcterms:modified>
</cp:coreProperties>
</file>