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1" w:rsidRDefault="005665A9" w:rsidP="005665A9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INSTRUCTIONS FOR PARTY NOT REPRESENTED BY AN ATTORNEY</w:t>
      </w:r>
    </w:p>
    <w:p w:rsidR="005665A9" w:rsidRDefault="005665A9" w:rsidP="005665A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D6731">
        <w:rPr>
          <w:sz w:val="24"/>
          <w:szCs w:val="24"/>
        </w:rPr>
        <w:t>Florida</w:t>
      </w:r>
      <w:r>
        <w:rPr>
          <w:sz w:val="24"/>
          <w:szCs w:val="24"/>
        </w:rPr>
        <w:t xml:space="preserve"> Rules of </w:t>
      </w:r>
      <w:r w:rsidR="00ED6731">
        <w:rPr>
          <w:sz w:val="24"/>
          <w:szCs w:val="24"/>
        </w:rPr>
        <w:t>General</w:t>
      </w:r>
      <w:r>
        <w:rPr>
          <w:sz w:val="24"/>
          <w:szCs w:val="24"/>
        </w:rPr>
        <w:t xml:space="preserve"> Practice and </w:t>
      </w:r>
      <w:r w:rsidR="00ED6731">
        <w:rPr>
          <w:sz w:val="24"/>
          <w:szCs w:val="24"/>
        </w:rPr>
        <w:t>Judicial</w:t>
      </w:r>
      <w:r>
        <w:rPr>
          <w:sz w:val="24"/>
          <w:szCs w:val="24"/>
        </w:rPr>
        <w:t xml:space="preserve"> Administration</w:t>
      </w:r>
      <w:r w:rsidR="00694183">
        <w:rPr>
          <w:sz w:val="24"/>
          <w:szCs w:val="24"/>
        </w:rPr>
        <w:t>2.515</w:t>
      </w:r>
      <w:r>
        <w:rPr>
          <w:sz w:val="24"/>
          <w:szCs w:val="24"/>
        </w:rPr>
        <w:t xml:space="preserve"> 2.516 sets forth specific </w:t>
      </w:r>
      <w:r w:rsidR="00ED6731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regarding the filing and service of pleadings in a court case that apply to both attorneys and parties not represented by an attorney ( pro se party or</w:t>
      </w:r>
      <w:r w:rsidR="00ED6731">
        <w:rPr>
          <w:sz w:val="24"/>
          <w:szCs w:val="24"/>
        </w:rPr>
        <w:t xml:space="preserve"> self- represented litigant</w:t>
      </w:r>
      <w:r w:rsidR="00EC6E6A">
        <w:rPr>
          <w:sz w:val="24"/>
          <w:szCs w:val="24"/>
        </w:rPr>
        <w:t>,</w:t>
      </w:r>
      <w:r w:rsidR="00ED6731">
        <w:rPr>
          <w:sz w:val="24"/>
          <w:szCs w:val="24"/>
        </w:rPr>
        <w:t xml:space="preserve"> </w:t>
      </w:r>
      <w:r w:rsidR="00EC6E6A">
        <w:rPr>
          <w:sz w:val="24"/>
          <w:szCs w:val="24"/>
        </w:rPr>
        <w:t>SRL</w:t>
      </w:r>
      <w:r>
        <w:rPr>
          <w:sz w:val="24"/>
          <w:szCs w:val="24"/>
        </w:rPr>
        <w:t>).</w:t>
      </w:r>
      <w:r w:rsidR="00ED6731">
        <w:rPr>
          <w:sz w:val="24"/>
          <w:szCs w:val="24"/>
        </w:rPr>
        <w:t xml:space="preserve"> </w:t>
      </w:r>
    </w:p>
    <w:p w:rsidR="00694183" w:rsidRPr="00694183" w:rsidRDefault="00694183" w:rsidP="00694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 2.515(b) requires that a SRL must sign any document and state t</w:t>
      </w:r>
      <w:r w:rsidR="007B6400">
        <w:rPr>
          <w:sz w:val="24"/>
          <w:szCs w:val="24"/>
        </w:rPr>
        <w:t>he party</w:t>
      </w:r>
      <w:r>
        <w:rPr>
          <w:sz w:val="24"/>
          <w:szCs w:val="24"/>
        </w:rPr>
        <w:t xml:space="preserve">’s address; primary e-mail address and secondary e-mail address, if any; and telephone number, including area code. </w:t>
      </w:r>
      <w:r w:rsidR="00A775AE">
        <w:rPr>
          <w:sz w:val="24"/>
          <w:szCs w:val="24"/>
        </w:rPr>
        <w:t>All parties and attorneys are required to file a Change of Mailing or E-Mail Address with the clerk of court if there are changes to either address.</w:t>
      </w:r>
    </w:p>
    <w:p w:rsidR="00ED6731" w:rsidRDefault="00694183" w:rsidP="00ED67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 2.516</w:t>
      </w:r>
      <w:r w:rsidR="00ED6731">
        <w:rPr>
          <w:sz w:val="24"/>
          <w:szCs w:val="24"/>
        </w:rPr>
        <w:t xml:space="preserve"> (b</w:t>
      </w:r>
      <w:proofErr w:type="gramStart"/>
      <w:r w:rsidR="00A775AE">
        <w:rPr>
          <w:sz w:val="24"/>
          <w:szCs w:val="24"/>
        </w:rPr>
        <w:t>)(</w:t>
      </w:r>
      <w:proofErr w:type="gramEnd"/>
      <w:r w:rsidR="00ED6731">
        <w:rPr>
          <w:sz w:val="24"/>
          <w:szCs w:val="24"/>
        </w:rPr>
        <w:t xml:space="preserve">1) requires that all documents required or permitted to be served on another party </w:t>
      </w:r>
      <w:r w:rsidR="00ED6731" w:rsidRPr="00C742A7">
        <w:rPr>
          <w:sz w:val="24"/>
          <w:szCs w:val="24"/>
          <w:u w:val="single"/>
        </w:rPr>
        <w:t>must be served by e-mail</w:t>
      </w:r>
      <w:r w:rsidR="00ED6731">
        <w:rPr>
          <w:sz w:val="24"/>
          <w:szCs w:val="24"/>
        </w:rPr>
        <w:t>, unless the parties otherwise stipulate or the rule provides otherwise.</w:t>
      </w:r>
    </w:p>
    <w:p w:rsidR="00ED6731" w:rsidRDefault="00EC6E6A" w:rsidP="00ED67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Section (b)(1)(C) requires that a SRL </w:t>
      </w:r>
      <w:r w:rsidRPr="00C742A7">
        <w:rPr>
          <w:sz w:val="24"/>
          <w:szCs w:val="24"/>
        </w:rPr>
        <w:t>must serve a designation of a primary e-mail</w:t>
      </w:r>
      <w:r>
        <w:rPr>
          <w:sz w:val="24"/>
          <w:szCs w:val="24"/>
        </w:rPr>
        <w:t xml:space="preserve"> </w:t>
      </w:r>
      <w:r w:rsidRPr="00C742A7">
        <w:rPr>
          <w:sz w:val="24"/>
          <w:szCs w:val="24"/>
          <w:u w:val="single"/>
        </w:rPr>
        <w:t>address</w:t>
      </w:r>
      <w:r w:rsidR="002A5251">
        <w:rPr>
          <w:sz w:val="24"/>
          <w:szCs w:val="24"/>
        </w:rPr>
        <w:t xml:space="preserve"> on form 2.602</w:t>
      </w:r>
      <w:r>
        <w:rPr>
          <w:sz w:val="24"/>
          <w:szCs w:val="24"/>
        </w:rPr>
        <w:t xml:space="preserve"> and also may designate no more than two secondary e-mail addresses to which service must be directed in the proceeding. </w:t>
      </w:r>
      <w:r w:rsidRPr="00C742A7">
        <w:rPr>
          <w:sz w:val="24"/>
          <w:szCs w:val="24"/>
          <w:u w:val="single"/>
        </w:rPr>
        <w:t>Unless</w:t>
      </w:r>
      <w:r>
        <w:rPr>
          <w:sz w:val="24"/>
          <w:szCs w:val="24"/>
        </w:rPr>
        <w:t xml:space="preserve">, a party is in custody or a party has been excused from this </w:t>
      </w:r>
      <w:r w:rsidR="002A5251">
        <w:rPr>
          <w:sz w:val="24"/>
          <w:szCs w:val="24"/>
        </w:rPr>
        <w:t>requirement</w:t>
      </w:r>
      <w:r>
        <w:rPr>
          <w:sz w:val="24"/>
          <w:szCs w:val="24"/>
        </w:rPr>
        <w:t xml:space="preserve"> by the Clerk of Court upon the filing by a party of a Request to be Excused </w:t>
      </w:r>
      <w:proofErr w:type="gramStart"/>
      <w:r w:rsidR="00A775AE">
        <w:rPr>
          <w:sz w:val="24"/>
          <w:szCs w:val="24"/>
        </w:rPr>
        <w:t>From</w:t>
      </w:r>
      <w:proofErr w:type="gramEnd"/>
      <w:r w:rsidR="002A525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-Mail </w:t>
      </w:r>
      <w:r w:rsidR="002A5251">
        <w:rPr>
          <w:sz w:val="24"/>
          <w:szCs w:val="24"/>
        </w:rPr>
        <w:t>Service</w:t>
      </w:r>
      <w:r>
        <w:rPr>
          <w:sz w:val="24"/>
          <w:szCs w:val="24"/>
        </w:rPr>
        <w:t xml:space="preserve"> on form 2.601</w:t>
      </w:r>
      <w:r w:rsidR="002A5251">
        <w:rPr>
          <w:sz w:val="24"/>
          <w:szCs w:val="24"/>
        </w:rPr>
        <w:t>.</w:t>
      </w:r>
    </w:p>
    <w:p w:rsidR="002A5251" w:rsidRPr="002A5251" w:rsidRDefault="002A5251" w:rsidP="002A5251">
      <w:pPr>
        <w:rPr>
          <w:sz w:val="24"/>
          <w:szCs w:val="24"/>
        </w:rPr>
      </w:pPr>
      <w:r>
        <w:rPr>
          <w:sz w:val="24"/>
          <w:szCs w:val="24"/>
        </w:rPr>
        <w:t xml:space="preserve">If you have an e-mail account we urge you to complete the Designation of E-Mail Address form and file </w:t>
      </w:r>
      <w:r w:rsidR="00C742A7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with the Clerk of Court as this will provide you </w:t>
      </w:r>
      <w:r w:rsidR="00C742A7">
        <w:rPr>
          <w:sz w:val="24"/>
          <w:szCs w:val="24"/>
        </w:rPr>
        <w:t xml:space="preserve">more efficient and </w:t>
      </w:r>
      <w:r>
        <w:rPr>
          <w:sz w:val="24"/>
          <w:szCs w:val="24"/>
        </w:rPr>
        <w:t>quicker notification of pleadings and orders filed in your case.</w:t>
      </w:r>
      <w:r w:rsidR="00C742A7">
        <w:rPr>
          <w:sz w:val="24"/>
          <w:szCs w:val="24"/>
        </w:rPr>
        <w:t xml:space="preserve"> </w:t>
      </w:r>
      <w:r w:rsidR="00A775AE">
        <w:rPr>
          <w:sz w:val="24"/>
          <w:szCs w:val="24"/>
        </w:rPr>
        <w:t>These f</w:t>
      </w:r>
      <w:r w:rsidR="00C742A7">
        <w:rPr>
          <w:sz w:val="24"/>
          <w:szCs w:val="24"/>
        </w:rPr>
        <w:t>orms are attached or can be found in fillable form on the</w:t>
      </w:r>
      <w:r w:rsidR="00E96DA0">
        <w:rPr>
          <w:sz w:val="24"/>
          <w:szCs w:val="24"/>
        </w:rPr>
        <w:t xml:space="preserve"> courts website </w:t>
      </w:r>
      <w:hyperlink r:id="rId5" w:history="1">
        <w:r w:rsidR="007568E6" w:rsidRPr="0011652E">
          <w:rPr>
            <w:rStyle w:val="Hyperlink"/>
          </w:rPr>
          <w:t>www.ca.cjis20.org/home.aspx</w:t>
        </w:r>
      </w:hyperlink>
      <w:r w:rsidR="007568E6">
        <w:t xml:space="preserve"> under the Programs and Civil Case Management tabs </w:t>
      </w:r>
      <w:r w:rsidR="00E96DA0">
        <w:t xml:space="preserve">and </w:t>
      </w:r>
      <w:r w:rsidR="007568E6">
        <w:t xml:space="preserve">the </w:t>
      </w:r>
      <w:r w:rsidR="00E96DA0">
        <w:rPr>
          <w:sz w:val="24"/>
          <w:szCs w:val="24"/>
        </w:rPr>
        <w:t>Lee</w:t>
      </w:r>
      <w:r w:rsidR="00C742A7">
        <w:rPr>
          <w:sz w:val="24"/>
          <w:szCs w:val="24"/>
        </w:rPr>
        <w:t xml:space="preserve"> Clerk of Courts website at </w:t>
      </w:r>
      <w:hyperlink r:id="rId6" w:history="1">
        <w:r w:rsidR="00A775AE" w:rsidRPr="00096FE3">
          <w:rPr>
            <w:rStyle w:val="Hyperlink"/>
            <w:sz w:val="24"/>
            <w:szCs w:val="24"/>
          </w:rPr>
          <w:t>www.leeclerk.org</w:t>
        </w:r>
      </w:hyperlink>
      <w:r w:rsidR="00A775AE">
        <w:rPr>
          <w:sz w:val="24"/>
          <w:szCs w:val="24"/>
        </w:rPr>
        <w:t xml:space="preserve">, in addition to other forms for use in court cases. </w:t>
      </w:r>
      <w:r w:rsidR="00C742A7">
        <w:rPr>
          <w:sz w:val="24"/>
          <w:szCs w:val="24"/>
        </w:rPr>
        <w:t xml:space="preserve">The Rules of Court in their entirety can be found on the Florida Bar website at </w:t>
      </w:r>
      <w:hyperlink r:id="rId7" w:history="1">
        <w:r w:rsidR="00A775AE" w:rsidRPr="00096FE3">
          <w:rPr>
            <w:rStyle w:val="Hyperlink"/>
            <w:sz w:val="24"/>
            <w:szCs w:val="24"/>
          </w:rPr>
          <w:t>www.floridabar.org</w:t>
        </w:r>
      </w:hyperlink>
      <w:r w:rsidR="00A775AE">
        <w:rPr>
          <w:sz w:val="24"/>
          <w:szCs w:val="24"/>
        </w:rPr>
        <w:t xml:space="preserve">. </w:t>
      </w:r>
      <w:r w:rsidR="00E96DA0">
        <w:rPr>
          <w:sz w:val="24"/>
          <w:szCs w:val="24"/>
        </w:rPr>
        <w:t>There are</w:t>
      </w:r>
      <w:bookmarkStart w:id="0" w:name="_GoBack"/>
      <w:bookmarkEnd w:id="0"/>
      <w:r w:rsidR="00E96DA0">
        <w:rPr>
          <w:sz w:val="24"/>
          <w:szCs w:val="24"/>
        </w:rPr>
        <w:t xml:space="preserve"> instructions to e-file documents on the Clerk of courts website </w:t>
      </w:r>
    </w:p>
    <w:sectPr w:rsidR="002A5251" w:rsidRPr="002A5251" w:rsidSect="0056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D74"/>
    <w:multiLevelType w:val="hybridMultilevel"/>
    <w:tmpl w:val="1A5A6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A9"/>
    <w:rsid w:val="002A5251"/>
    <w:rsid w:val="00393471"/>
    <w:rsid w:val="005665A9"/>
    <w:rsid w:val="00694183"/>
    <w:rsid w:val="006F701B"/>
    <w:rsid w:val="007568E6"/>
    <w:rsid w:val="007B6400"/>
    <w:rsid w:val="00A775AE"/>
    <w:rsid w:val="00B65D00"/>
    <w:rsid w:val="00C742A7"/>
    <w:rsid w:val="00CC504E"/>
    <w:rsid w:val="00E96DA0"/>
    <w:rsid w:val="00EC6E6A"/>
    <w:rsid w:val="00E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22BB-090A-4123-B13A-B0CD10C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5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ridab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clerk.org" TargetMode="External"/><Relationship Id="rId5" Type="http://schemas.openxmlformats.org/officeDocument/2006/relationships/hyperlink" Target="http://www.ca.cjis20.org/hom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Jack</dc:creator>
  <cp:keywords/>
  <dc:description/>
  <cp:lastModifiedBy>Cambareri, Kimberly</cp:lastModifiedBy>
  <cp:revision>2</cp:revision>
  <dcterms:created xsi:type="dcterms:W3CDTF">2023-10-30T19:51:00Z</dcterms:created>
  <dcterms:modified xsi:type="dcterms:W3CDTF">2023-10-30T19:51:00Z</dcterms:modified>
</cp:coreProperties>
</file>