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6E" w:rsidRDefault="00443D6E" w:rsidP="00443D6E">
      <w:pPr>
        <w:ind w:left="-450" w:right="90"/>
      </w:pPr>
      <w:r w:rsidRPr="00334DA2">
        <w:t>IN THE C</w:t>
      </w:r>
      <w:r>
        <w:t>OUNTY</w:t>
      </w:r>
      <w:r w:rsidRPr="00334DA2">
        <w:t xml:space="preserve"> COURT FOR THE TWENTIETH JUDICIAL CIRCUIT IN AND FOR</w:t>
      </w:r>
    </w:p>
    <w:p w:rsidR="00443D6E" w:rsidRPr="00334DA2" w:rsidRDefault="00443D6E" w:rsidP="00443D6E">
      <w:pPr>
        <w:ind w:left="-450" w:right="90"/>
      </w:pPr>
      <w:r>
        <w:t xml:space="preserve">__________________ </w:t>
      </w:r>
      <w:r w:rsidRPr="00334DA2">
        <w:t>COUNTY, FLORIDA</w:t>
      </w:r>
      <w:r w:rsidRPr="00334DA2">
        <w:tab/>
      </w:r>
      <w:r w:rsidRPr="00334DA2">
        <w:tab/>
      </w:r>
      <w:r w:rsidRPr="00334DA2">
        <w:tab/>
      </w:r>
      <w:r>
        <w:t xml:space="preserve">              C</w:t>
      </w:r>
      <w:r w:rsidRPr="00334DA2">
        <w:t>IVIL ACTION</w:t>
      </w:r>
    </w:p>
    <w:p w:rsidR="00443D6E" w:rsidRPr="00334DA2" w:rsidRDefault="00443D6E" w:rsidP="00443D6E">
      <w:pPr>
        <w:ind w:left="-450" w:right="90" w:firstLine="720"/>
      </w:pPr>
      <w:r w:rsidRPr="00334DA2">
        <w:tab/>
      </w:r>
      <w:r w:rsidRPr="00334DA2">
        <w:tab/>
      </w:r>
      <w:r w:rsidRPr="00334DA2">
        <w:tab/>
      </w:r>
      <w:r w:rsidRPr="00334DA2">
        <w:tab/>
        <w:t xml:space="preserve"> </w:t>
      </w:r>
    </w:p>
    <w:p w:rsidR="00443D6E" w:rsidRPr="00334DA2" w:rsidRDefault="00443D6E" w:rsidP="00443D6E">
      <w:pPr>
        <w:ind w:left="-450" w:right="90" w:firstLine="720"/>
      </w:pPr>
      <w:r>
        <w:tab/>
      </w:r>
      <w:r w:rsidRPr="00334DA2">
        <w:t>P</w:t>
      </w:r>
      <w:r>
        <w:t>laintiff</w:t>
      </w:r>
      <w:r w:rsidRPr="00334DA2">
        <w:t>(s),</w:t>
      </w:r>
      <w:r w:rsidRPr="00334DA2">
        <w:tab/>
      </w:r>
      <w:r w:rsidRPr="00334DA2">
        <w:tab/>
      </w:r>
      <w:r w:rsidRPr="00334DA2">
        <w:tab/>
      </w:r>
      <w:r w:rsidRPr="00334DA2">
        <w:tab/>
      </w:r>
      <w:r w:rsidRPr="00334DA2">
        <w:tab/>
      </w:r>
      <w:r w:rsidRPr="00334DA2">
        <w:tab/>
        <w:t xml:space="preserve">            </w:t>
      </w:r>
    </w:p>
    <w:p w:rsidR="00443D6E" w:rsidRDefault="00443D6E" w:rsidP="00443D6E">
      <w:pPr>
        <w:ind w:left="-450" w:right="90" w:firstLine="720"/>
      </w:pPr>
    </w:p>
    <w:p w:rsidR="00443D6E" w:rsidRPr="00334DA2" w:rsidRDefault="00443D6E" w:rsidP="00443D6E">
      <w:pPr>
        <w:ind w:left="-450" w:right="90" w:firstLine="720"/>
      </w:pPr>
      <w:proofErr w:type="gramStart"/>
      <w:r w:rsidRPr="00334DA2">
        <w:t>vs</w:t>
      </w:r>
      <w:proofErr w:type="gramEnd"/>
      <w:r w:rsidRPr="00334DA2">
        <w:t>.</w:t>
      </w:r>
      <w:r w:rsidRPr="00334DA2">
        <w:tab/>
      </w:r>
      <w:r w:rsidRPr="00334DA2">
        <w:tab/>
      </w:r>
      <w:r w:rsidRPr="00334DA2">
        <w:tab/>
      </w:r>
      <w:r w:rsidRPr="00334DA2">
        <w:tab/>
      </w:r>
      <w:r w:rsidRPr="00334DA2">
        <w:tab/>
      </w:r>
      <w:r w:rsidRPr="00334DA2">
        <w:tab/>
      </w:r>
      <w:r w:rsidRPr="00334DA2">
        <w:tab/>
        <w:t>CASE NO:</w:t>
      </w:r>
      <w:r w:rsidRPr="00334DA2">
        <w:tab/>
      </w:r>
      <w:r w:rsidRPr="00334DA2">
        <w:tab/>
        <w:t xml:space="preserve">     </w:t>
      </w:r>
    </w:p>
    <w:p w:rsidR="00443D6E" w:rsidRPr="00334DA2" w:rsidRDefault="00443D6E" w:rsidP="00443D6E">
      <w:pPr>
        <w:ind w:left="-450" w:right="90" w:firstLine="720"/>
      </w:pPr>
    </w:p>
    <w:p w:rsidR="00443D6E" w:rsidRDefault="00443D6E" w:rsidP="00443D6E">
      <w:pPr>
        <w:ind w:left="-450" w:right="90"/>
      </w:pPr>
      <w:r w:rsidRPr="00007AB3">
        <w:tab/>
      </w:r>
      <w:r>
        <w:tab/>
      </w:r>
      <w:r w:rsidRPr="00007AB3">
        <w:t>Defendant(s).</w:t>
      </w:r>
      <w:r>
        <w:t xml:space="preserve">                          </w:t>
      </w:r>
      <w:bookmarkStart w:id="0" w:name="_GoBack"/>
      <w:bookmarkEnd w:id="0"/>
    </w:p>
    <w:p w:rsidR="00443D6E" w:rsidRDefault="00443D6E" w:rsidP="00443D6E">
      <w:pPr>
        <w:ind w:left="-450" w:right="90"/>
      </w:pPr>
      <w:r>
        <w:t>____________________________/</w:t>
      </w:r>
    </w:p>
    <w:p w:rsidR="00443D6E" w:rsidRPr="00EB5BF7" w:rsidRDefault="00443D6E" w:rsidP="00443D6E">
      <w:pPr>
        <w:ind w:left="-450" w:right="90"/>
      </w:pPr>
    </w:p>
    <w:p w:rsidR="00443D6E" w:rsidRDefault="00443D6E" w:rsidP="00443D6E">
      <w:pPr>
        <w:spacing w:line="300" w:lineRule="exact"/>
        <w:ind w:left="-90"/>
        <w:jc w:val="center"/>
        <w:rPr>
          <w:b/>
          <w:u w:val="single"/>
        </w:rPr>
      </w:pPr>
      <w:r>
        <w:rPr>
          <w:b/>
          <w:u w:val="single"/>
        </w:rPr>
        <w:t xml:space="preserve">COUNTY CIVIL </w:t>
      </w:r>
      <w:r w:rsidRPr="00CA3F58">
        <w:rPr>
          <w:b/>
          <w:u w:val="single"/>
        </w:rPr>
        <w:t xml:space="preserve">CASE MANAGEMENT PLAN </w:t>
      </w:r>
    </w:p>
    <w:p w:rsidR="00443D6E" w:rsidRPr="00CA3F58" w:rsidRDefault="00443D6E" w:rsidP="00443D6E">
      <w:pPr>
        <w:spacing w:line="300" w:lineRule="exact"/>
        <w:ind w:left="-90"/>
        <w:jc w:val="center"/>
        <w:rPr>
          <w:u w:val="single"/>
        </w:rPr>
      </w:pPr>
    </w:p>
    <w:p w:rsidR="00443D6E" w:rsidRDefault="00443D6E" w:rsidP="00443D6E">
      <w:pPr>
        <w:spacing w:line="300" w:lineRule="exact"/>
        <w:ind w:left="-90"/>
      </w:pPr>
      <w:r w:rsidRPr="00CA3F58">
        <w:t xml:space="preserve">The parties </w:t>
      </w:r>
      <w:r>
        <w:t xml:space="preserve">shall comply with the below Case Management Plan: </w:t>
      </w:r>
    </w:p>
    <w:p w:rsidR="00443D6E" w:rsidRDefault="00443D6E" w:rsidP="00443D6E">
      <w:pPr>
        <w:spacing w:line="300" w:lineRule="exact"/>
        <w:ind w:left="-90"/>
      </w:pPr>
    </w:p>
    <w:p w:rsidR="00443D6E" w:rsidRDefault="00443D6E" w:rsidP="00443D6E">
      <w:pPr>
        <w:spacing w:line="300" w:lineRule="exact"/>
        <w:ind w:left="-90"/>
        <w:rPr>
          <w:b/>
        </w:rPr>
      </w:pPr>
      <w:r w:rsidRPr="00CA3F58">
        <w:rPr>
          <w:b/>
        </w:rPr>
        <w:t>Case Track Assignment</w:t>
      </w:r>
      <w:r w:rsidRPr="00443D6E">
        <w:rPr>
          <w:rStyle w:val="FootnoteReference"/>
          <w:b/>
          <w:vertAlign w:val="superscript"/>
        </w:rPr>
        <w:footnoteReference w:id="1"/>
      </w:r>
      <w:r w:rsidRPr="00CA3F58">
        <w:rPr>
          <w:b/>
        </w:rPr>
        <w:t>:</w:t>
      </w:r>
    </w:p>
    <w:p w:rsidR="00443D6E" w:rsidRPr="00CA3F58" w:rsidRDefault="00443D6E" w:rsidP="00443D6E">
      <w:pPr>
        <w:spacing w:line="300" w:lineRule="exact"/>
        <w:ind w:left="-90"/>
        <w:rPr>
          <w:b/>
        </w:rPr>
      </w:pPr>
    </w:p>
    <w:p w:rsidR="00443D6E" w:rsidRPr="00CA3F58" w:rsidRDefault="00443D6E" w:rsidP="00443D6E">
      <w:pPr>
        <w:spacing w:line="300" w:lineRule="exact"/>
      </w:pPr>
      <w:r w:rsidRPr="00CA3F58">
        <w:rPr>
          <w:b/>
        </w:rPr>
        <w:t xml:space="preserve">  </w:t>
      </w:r>
      <w:r>
        <w:rPr>
          <w:u w:val="single"/>
        </w:rPr>
        <w:t xml:space="preserve">      X    </w:t>
      </w:r>
      <w:r w:rsidRPr="00CA3F58">
        <w:rPr>
          <w:b/>
        </w:rPr>
        <w:tab/>
      </w:r>
      <w:r w:rsidRPr="00CA3F58">
        <w:rPr>
          <w:b/>
          <w:u w:val="single"/>
        </w:rPr>
        <w:t xml:space="preserve">Expedited Track (Case </w:t>
      </w:r>
      <w:r>
        <w:rPr>
          <w:b/>
          <w:u w:val="single"/>
        </w:rPr>
        <w:t xml:space="preserve">to be </w:t>
      </w:r>
      <w:r w:rsidRPr="00CA3F58">
        <w:rPr>
          <w:b/>
          <w:u w:val="single"/>
        </w:rPr>
        <w:t>resolved within 12 months</w:t>
      </w:r>
      <w:r>
        <w:rPr>
          <w:b/>
          <w:u w:val="single"/>
        </w:rPr>
        <w:t xml:space="preserve"> of filing</w:t>
      </w:r>
      <w:r w:rsidRPr="00CA3F58">
        <w:rPr>
          <w:b/>
          <w:u w:val="single"/>
        </w:rPr>
        <w:t>):</w:t>
      </w:r>
    </w:p>
    <w:p w:rsidR="00443D6E" w:rsidRPr="00CA3F58" w:rsidRDefault="00443D6E" w:rsidP="00443D6E">
      <w:pPr>
        <w:spacing w:line="300" w:lineRule="exact"/>
        <w:ind w:left="1440"/>
      </w:pPr>
      <w:r w:rsidRPr="00CA3F58">
        <w:t>(It is recommended that discovery and an alternative dispute resolution be completed within 270 days after the complaint is filed and a final disposition entered within 365 days after the complaint is filed)</w:t>
      </w:r>
    </w:p>
    <w:p w:rsidR="00443D6E" w:rsidRPr="00CA3F58" w:rsidRDefault="00443D6E" w:rsidP="00443D6E">
      <w:pPr>
        <w:spacing w:line="300" w:lineRule="exact"/>
        <w:rPr>
          <w:b/>
          <w:u w:val="single"/>
        </w:rPr>
      </w:pPr>
      <w:r w:rsidRPr="00CA3F58">
        <w:t xml:space="preserve"> _______</w:t>
      </w:r>
      <w:r w:rsidRPr="00CA3F58">
        <w:tab/>
      </w:r>
      <w:r w:rsidRPr="00CA3F58">
        <w:rPr>
          <w:b/>
          <w:u w:val="single"/>
        </w:rPr>
        <w:t xml:space="preserve">Standard Track (Case </w:t>
      </w:r>
      <w:r>
        <w:rPr>
          <w:b/>
          <w:u w:val="single"/>
        </w:rPr>
        <w:t>to be</w:t>
      </w:r>
      <w:r w:rsidRPr="00CA3F58">
        <w:rPr>
          <w:b/>
          <w:u w:val="single"/>
        </w:rPr>
        <w:t xml:space="preserve"> resolved within 18 months</w:t>
      </w:r>
      <w:r>
        <w:rPr>
          <w:b/>
          <w:u w:val="single"/>
        </w:rPr>
        <w:t xml:space="preserve"> of filing</w:t>
      </w:r>
      <w:r w:rsidRPr="00CA3F58">
        <w:rPr>
          <w:b/>
          <w:u w:val="single"/>
        </w:rPr>
        <w:t>):</w:t>
      </w:r>
    </w:p>
    <w:p w:rsidR="00443D6E" w:rsidRPr="00CA3F58" w:rsidRDefault="00443D6E" w:rsidP="00443D6E">
      <w:pPr>
        <w:spacing w:line="300" w:lineRule="exact"/>
        <w:ind w:left="1440"/>
      </w:pPr>
      <w:r w:rsidRPr="00CA3F58">
        <w:t>(It is recommended that discovery and an alternative dispute resolution be completed within 450 days after the complaint is filed and a final disposition entered within 540 days after the complaint is filed)</w:t>
      </w:r>
    </w:p>
    <w:p w:rsidR="00443D6E" w:rsidRPr="00CA3F58" w:rsidRDefault="00443D6E" w:rsidP="00443D6E">
      <w:pPr>
        <w:spacing w:line="300" w:lineRule="exact"/>
      </w:pPr>
      <w:r w:rsidRPr="00CA3F58">
        <w:t xml:space="preserve"> _______</w:t>
      </w:r>
      <w:r w:rsidRPr="00CA3F58">
        <w:tab/>
      </w:r>
      <w:r w:rsidRPr="00CA3F58">
        <w:rPr>
          <w:b/>
          <w:u w:val="single"/>
        </w:rPr>
        <w:t xml:space="preserve">Complex Track (Case </w:t>
      </w:r>
      <w:r>
        <w:rPr>
          <w:b/>
          <w:u w:val="single"/>
        </w:rPr>
        <w:t xml:space="preserve">to be </w:t>
      </w:r>
      <w:r w:rsidRPr="00CA3F58">
        <w:rPr>
          <w:b/>
          <w:u w:val="single"/>
        </w:rPr>
        <w:t>resolved within 2 years</w:t>
      </w:r>
      <w:r>
        <w:rPr>
          <w:b/>
          <w:u w:val="single"/>
        </w:rPr>
        <w:t xml:space="preserve"> of filing</w:t>
      </w:r>
      <w:r w:rsidRPr="00CA3F58">
        <w:rPr>
          <w:b/>
          <w:u w:val="single"/>
        </w:rPr>
        <w:t>):</w:t>
      </w:r>
    </w:p>
    <w:p w:rsidR="00443D6E" w:rsidRPr="00CA3F58" w:rsidRDefault="00443D6E" w:rsidP="00443D6E">
      <w:pPr>
        <w:spacing w:line="300" w:lineRule="exact"/>
      </w:pPr>
      <w:r w:rsidRPr="00CA3F58">
        <w:tab/>
      </w:r>
      <w:r w:rsidRPr="00CA3F58">
        <w:tab/>
        <w:t>(Case will likely be declared complex per Florida Rule of Civil Procedure 1.201)</w:t>
      </w:r>
    </w:p>
    <w:p w:rsidR="00443D6E" w:rsidRPr="00CA3F58" w:rsidRDefault="00443D6E" w:rsidP="00443D6E">
      <w:pPr>
        <w:spacing w:line="300" w:lineRule="exact"/>
      </w:pPr>
    </w:p>
    <w:p w:rsidR="00443D6E" w:rsidRDefault="00443D6E" w:rsidP="00443D6E">
      <w:pPr>
        <w:spacing w:line="300" w:lineRule="exact"/>
        <w:ind w:left="-90"/>
        <w:rPr>
          <w:b/>
        </w:rPr>
      </w:pPr>
      <w:r w:rsidRPr="00CA3F58">
        <w:rPr>
          <w:b/>
        </w:rPr>
        <w:t>Case Deadlines and Events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878"/>
        <w:gridCol w:w="4698"/>
      </w:tblGrid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jc w:val="center"/>
              <w:rPr>
                <w:b/>
                <w:i/>
              </w:rPr>
            </w:pPr>
            <w:r w:rsidRPr="00CA3F58">
              <w:rPr>
                <w:b/>
                <w:i/>
              </w:rPr>
              <w:t>DEADLINE OR EVENT</w:t>
            </w: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  <w:jc w:val="center"/>
              <w:rPr>
                <w:b/>
                <w:i/>
              </w:rPr>
            </w:pPr>
            <w:r w:rsidRPr="00CA3F58">
              <w:rPr>
                <w:b/>
                <w:i/>
              </w:rPr>
              <w:t xml:space="preserve"> DATE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Statement of Facts and/or Counterclaim(s)</w:t>
            </w:r>
          </w:p>
          <w:p w:rsidR="00443D6E" w:rsidRPr="00CA3F58" w:rsidRDefault="00443D6E" w:rsidP="00B500F2">
            <w:pPr>
              <w:spacing w:line="300" w:lineRule="exact"/>
              <w:jc w:val="right"/>
            </w:pPr>
          </w:p>
        </w:tc>
        <w:tc>
          <w:tcPr>
            <w:tcW w:w="4698" w:type="dxa"/>
          </w:tcPr>
          <w:p w:rsidR="00443D6E" w:rsidRPr="00667DC9" w:rsidRDefault="00443D6E" w:rsidP="00B500F2">
            <w:pPr>
              <w:spacing w:line="300" w:lineRule="exact"/>
            </w:pPr>
            <w:r>
              <w:t>180 days prior to trial</w:t>
            </w:r>
          </w:p>
        </w:tc>
      </w:tr>
      <w:tr w:rsidR="00443D6E" w:rsidRPr="00CA3F58" w:rsidTr="00B500F2">
        <w:trPr>
          <w:cantSplit/>
          <w:trHeight w:val="420"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Identification of facts the parties believe to be disputed</w:t>
            </w:r>
          </w:p>
          <w:p w:rsidR="00443D6E" w:rsidRPr="00CA3F58" w:rsidRDefault="00443D6E" w:rsidP="00B500F2">
            <w:pPr>
              <w:spacing w:line="300" w:lineRule="exact"/>
              <w:jc w:val="right"/>
              <w:rPr>
                <w:b/>
              </w:rPr>
            </w:pPr>
          </w:p>
        </w:tc>
        <w:tc>
          <w:tcPr>
            <w:tcW w:w="4698" w:type="dxa"/>
          </w:tcPr>
          <w:p w:rsidR="00443D6E" w:rsidRPr="0098028F" w:rsidRDefault="00443D6E" w:rsidP="00B500F2">
            <w:pPr>
              <w:spacing w:line="300" w:lineRule="exact"/>
              <w:rPr>
                <w:color w:val="002060"/>
              </w:rPr>
            </w:pPr>
            <w:r>
              <w:t>90 days prior to trial</w:t>
            </w:r>
          </w:p>
        </w:tc>
      </w:tr>
      <w:tr w:rsidR="00443D6E" w:rsidRPr="00CA3F58" w:rsidTr="00B500F2">
        <w:trPr>
          <w:cantSplit/>
          <w:trHeight w:val="600"/>
        </w:trPr>
        <w:tc>
          <w:tcPr>
            <w:tcW w:w="4878" w:type="dxa"/>
          </w:tcPr>
          <w:p w:rsidR="00443D6E" w:rsidRDefault="00443D6E" w:rsidP="00B500F2">
            <w:pPr>
              <w:spacing w:line="300" w:lineRule="exact"/>
              <w:ind w:right="-36"/>
              <w:rPr>
                <w:b/>
              </w:rPr>
            </w:pPr>
            <w:r w:rsidRPr="00CA3F58">
              <w:rPr>
                <w:b/>
              </w:rPr>
              <w:t>Identification of the issues of law to be decided by the Court</w:t>
            </w:r>
          </w:p>
          <w:p w:rsidR="00443D6E" w:rsidRPr="00CA3F58" w:rsidRDefault="00443D6E" w:rsidP="00B500F2">
            <w:pPr>
              <w:spacing w:line="300" w:lineRule="exact"/>
              <w:ind w:right="-36"/>
              <w:rPr>
                <w:b/>
              </w:rPr>
            </w:pPr>
          </w:p>
        </w:tc>
        <w:tc>
          <w:tcPr>
            <w:tcW w:w="4698" w:type="dxa"/>
          </w:tcPr>
          <w:p w:rsidR="00443D6E" w:rsidRPr="0098028F" w:rsidRDefault="00443D6E" w:rsidP="00B500F2">
            <w:pPr>
              <w:spacing w:line="300" w:lineRule="exact"/>
              <w:rPr>
                <w:color w:val="002060"/>
              </w:rPr>
            </w:pPr>
            <w:r>
              <w:t>90 days prior to trial</w:t>
            </w:r>
          </w:p>
        </w:tc>
      </w:tr>
      <w:tr w:rsidR="00443D6E" w:rsidRPr="00CA3F58" w:rsidTr="00B500F2">
        <w:trPr>
          <w:cantSplit/>
          <w:trHeight w:val="411"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Motions to Add Parties or to Amend Pleadings</w:t>
            </w:r>
          </w:p>
        </w:tc>
        <w:tc>
          <w:tcPr>
            <w:tcW w:w="4698" w:type="dxa"/>
          </w:tcPr>
          <w:p w:rsidR="00443D6E" w:rsidRPr="0098028F" w:rsidRDefault="00443D6E" w:rsidP="00B500F2">
            <w:pPr>
              <w:spacing w:line="300" w:lineRule="exact"/>
              <w:rPr>
                <w:color w:val="002060"/>
              </w:rPr>
            </w:pPr>
            <w:r>
              <w:t>180 days prior to trial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ind w:right="-126"/>
            </w:pPr>
            <w:r w:rsidRPr="00CA3F58">
              <w:rPr>
                <w:b/>
              </w:rPr>
              <w:t>Disclosure of Fact Witnesses</w:t>
            </w: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</w:pPr>
            <w:r>
              <w:t xml:space="preserve">180 days prior to trial 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</w:pPr>
            <w:r w:rsidRPr="00CA3F58">
              <w:rPr>
                <w:b/>
              </w:rPr>
              <w:t>Disclosure of Expert Witnesses</w:t>
            </w: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</w:pPr>
            <w:r>
              <w:t>180 days prior to trial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>
              <w:rPr>
                <w:b/>
              </w:rPr>
              <w:t>Filing of Exhibit List</w:t>
            </w:r>
          </w:p>
        </w:tc>
        <w:tc>
          <w:tcPr>
            <w:tcW w:w="4698" w:type="dxa"/>
          </w:tcPr>
          <w:p w:rsidR="00443D6E" w:rsidRDefault="00443D6E" w:rsidP="00B500F2">
            <w:pPr>
              <w:spacing w:line="300" w:lineRule="exact"/>
            </w:pPr>
            <w:r>
              <w:t>60 days prior to trial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jc w:val="center"/>
              <w:rPr>
                <w:b/>
                <w:i/>
              </w:rPr>
            </w:pPr>
            <w:r w:rsidRPr="00CA3F58">
              <w:rPr>
                <w:b/>
                <w:i/>
              </w:rPr>
              <w:lastRenderedPageBreak/>
              <w:t>DEADLINE OR EVENT</w:t>
            </w: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  <w:jc w:val="center"/>
              <w:rPr>
                <w:b/>
                <w:i/>
              </w:rPr>
            </w:pPr>
            <w:r w:rsidRPr="00CA3F58">
              <w:rPr>
                <w:b/>
                <w:i/>
              </w:rPr>
              <w:t xml:space="preserve"> DATE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Expert Opinion Available to Opposing Party</w:t>
            </w:r>
          </w:p>
          <w:p w:rsidR="00443D6E" w:rsidRPr="00CA3F58" w:rsidRDefault="00443D6E" w:rsidP="00B500F2">
            <w:pPr>
              <w:spacing w:line="300" w:lineRule="exact"/>
            </w:pPr>
          </w:p>
          <w:p w:rsidR="00443D6E" w:rsidRPr="00CA3F58" w:rsidRDefault="00443D6E" w:rsidP="00B500F2">
            <w:pPr>
              <w:spacing w:line="300" w:lineRule="exact"/>
              <w:jc w:val="right"/>
            </w:pPr>
          </w:p>
        </w:tc>
        <w:tc>
          <w:tcPr>
            <w:tcW w:w="4698" w:type="dxa"/>
          </w:tcPr>
          <w:p w:rsidR="00443D6E" w:rsidRPr="00CA3F58" w:rsidRDefault="00443D6E" w:rsidP="00443D6E">
            <w:pPr>
              <w:spacing w:line="300" w:lineRule="exact"/>
            </w:pPr>
            <w:r>
              <w:t xml:space="preserve">120 days prior to trial 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</w:pPr>
            <w:r w:rsidRPr="00CA3F58">
              <w:rPr>
                <w:b/>
              </w:rPr>
              <w:t>Discovery Deadline for Expert Witnesses</w:t>
            </w:r>
          </w:p>
        </w:tc>
        <w:tc>
          <w:tcPr>
            <w:tcW w:w="4698" w:type="dxa"/>
          </w:tcPr>
          <w:p w:rsidR="00443D6E" w:rsidRPr="00D40F6F" w:rsidRDefault="00443D6E" w:rsidP="00B500F2">
            <w:pPr>
              <w:spacing w:line="300" w:lineRule="exact"/>
              <w:rPr>
                <w:color w:val="002060"/>
              </w:rPr>
            </w:pPr>
            <w:r>
              <w:t>60 days prior to trial</w:t>
            </w:r>
          </w:p>
        </w:tc>
      </w:tr>
      <w:tr w:rsidR="00443D6E" w:rsidRPr="00CA3F58" w:rsidTr="00B500F2">
        <w:trPr>
          <w:cantSplit/>
          <w:trHeight w:val="771"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Completion of Alternative Dispute Resolution (ADR)</w:t>
            </w:r>
          </w:p>
          <w:p w:rsidR="00443D6E" w:rsidRDefault="00443D6E" w:rsidP="00B500F2">
            <w:pPr>
              <w:spacing w:line="300" w:lineRule="exact"/>
            </w:pPr>
          </w:p>
          <w:p w:rsidR="00443D6E" w:rsidRDefault="00443D6E" w:rsidP="00B500F2">
            <w:pPr>
              <w:spacing w:line="300" w:lineRule="exact"/>
            </w:pPr>
          </w:p>
          <w:p w:rsidR="00443D6E" w:rsidRDefault="00443D6E" w:rsidP="00B500F2">
            <w:pPr>
              <w:spacing w:line="300" w:lineRule="exact"/>
            </w:pPr>
          </w:p>
          <w:p w:rsidR="00443D6E" w:rsidRPr="00CA3F58" w:rsidRDefault="00443D6E" w:rsidP="00B500F2">
            <w:pPr>
              <w:spacing w:line="300" w:lineRule="exact"/>
            </w:pPr>
          </w:p>
          <w:p w:rsidR="00443D6E" w:rsidRPr="00CA3F58" w:rsidRDefault="00443D6E" w:rsidP="00B500F2">
            <w:pPr>
              <w:spacing w:line="300" w:lineRule="exact"/>
              <w:jc w:val="right"/>
            </w:pP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</w:pPr>
            <w:r>
              <w:t>60 days prior to trial</w:t>
            </w:r>
            <w:r w:rsidR="00B500F2">
              <w:t xml:space="preserve">, unless waived by the Court. </w:t>
            </w:r>
            <w:r>
              <w:t xml:space="preserve"> 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Deadline for Filing Dispositive Motions</w:t>
            </w:r>
          </w:p>
          <w:p w:rsidR="00443D6E" w:rsidRPr="00CA3F58" w:rsidRDefault="00443D6E" w:rsidP="00443D6E">
            <w:pPr>
              <w:spacing w:line="300" w:lineRule="exact"/>
            </w:pPr>
            <w:r w:rsidRPr="00CA3F58">
              <w:t>(Court requires filing not later than 10 days prior to the pretrial conference)</w:t>
            </w:r>
          </w:p>
        </w:tc>
        <w:tc>
          <w:tcPr>
            <w:tcW w:w="4698" w:type="dxa"/>
          </w:tcPr>
          <w:p w:rsidR="00443D6E" w:rsidRPr="00AD228D" w:rsidRDefault="00443D6E" w:rsidP="00B500F2">
            <w:pPr>
              <w:spacing w:line="300" w:lineRule="exact"/>
            </w:pPr>
            <w:r>
              <w:t xml:space="preserve"> 60 days prior to trial. M</w:t>
            </w:r>
            <w:r w:rsidRPr="00AD228D">
              <w:t>ust be heard not later than 30 days prior to commencement of trial period</w:t>
            </w:r>
            <w:r>
              <w:t>.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>
              <w:rPr>
                <w:b/>
              </w:rPr>
              <w:t xml:space="preserve">Pretrial/Trial </w:t>
            </w:r>
            <w:r w:rsidRPr="00CA3F58">
              <w:rPr>
                <w:b/>
              </w:rPr>
              <w:t xml:space="preserve"> Conference Date</w:t>
            </w:r>
          </w:p>
          <w:p w:rsidR="00443D6E" w:rsidRPr="00CA3F58" w:rsidRDefault="00443D6E" w:rsidP="00B500F2">
            <w:pPr>
              <w:spacing w:line="300" w:lineRule="exact"/>
            </w:pP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</w:pPr>
            <w:r w:rsidRPr="00CA3F58">
              <w:t>An Order will be issued by the Court sc</w:t>
            </w:r>
            <w:r>
              <w:t>heduling the Pretrial/Trial</w:t>
            </w:r>
            <w:r w:rsidRPr="00CA3F58">
              <w:t xml:space="preserve"> Conference.</w:t>
            </w:r>
          </w:p>
        </w:tc>
      </w:tr>
    </w:tbl>
    <w:p w:rsidR="00443D6E" w:rsidRDefault="00443D6E" w:rsidP="00443D6E">
      <w:pPr>
        <w:spacing w:line="300" w:lineRule="exact"/>
        <w:rPr>
          <w:b/>
        </w:rPr>
      </w:pPr>
    </w:p>
    <w:p w:rsidR="00443D6E" w:rsidRPr="00CA3F58" w:rsidRDefault="00443D6E" w:rsidP="00443D6E">
      <w:pPr>
        <w:spacing w:line="300" w:lineRule="exact"/>
      </w:pPr>
      <w:r w:rsidRPr="00CA3F58">
        <w:rPr>
          <w:b/>
        </w:rPr>
        <w:t>Trial Information</w:t>
      </w:r>
    </w:p>
    <w:tbl>
      <w:tblPr>
        <w:tblW w:w="0" w:type="auto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698"/>
      </w:tblGrid>
      <w:tr w:rsidR="00443D6E" w:rsidRPr="00CA3F58" w:rsidTr="00B500F2">
        <w:tc>
          <w:tcPr>
            <w:tcW w:w="4860" w:type="dxa"/>
          </w:tcPr>
          <w:p w:rsidR="00443D6E" w:rsidRPr="00CA3F58" w:rsidRDefault="00443D6E" w:rsidP="00443D6E">
            <w:pPr>
              <w:spacing w:line="300" w:lineRule="exact"/>
              <w:ind w:left="-18" w:right="504"/>
              <w:rPr>
                <w:b/>
              </w:rPr>
            </w:pPr>
            <w:r w:rsidRPr="00CA3F58">
              <w:rPr>
                <w:b/>
              </w:rPr>
              <w:t xml:space="preserve">Estimated Date the Case </w:t>
            </w:r>
            <w:r>
              <w:rPr>
                <w:b/>
              </w:rPr>
              <w:t xml:space="preserve">Will Be Prepared To Go To Trial. </w:t>
            </w:r>
            <w:r>
              <w:t>This is the estimated time the case should be ready for trial based on the Expedited Track and upon which all deadlines are based.</w:t>
            </w:r>
          </w:p>
        </w:tc>
        <w:tc>
          <w:tcPr>
            <w:tcW w:w="4698" w:type="dxa"/>
          </w:tcPr>
          <w:p w:rsidR="00443D6E" w:rsidRPr="00BB586C" w:rsidRDefault="00443D6E" w:rsidP="00B500F2">
            <w:pPr>
              <w:spacing w:line="300" w:lineRule="exact"/>
              <w:ind w:left="18" w:right="504"/>
            </w:pPr>
            <w:r w:rsidRPr="00BB586C">
              <w:t xml:space="preserve">Expedited Track deadline is 12 months from date </w:t>
            </w:r>
            <w:r w:rsidRPr="00BB586C">
              <w:rPr>
                <w:u w:val="single"/>
              </w:rPr>
              <w:t>initial</w:t>
            </w:r>
            <w:r w:rsidR="00E15FEB">
              <w:t xml:space="preserve"> </w:t>
            </w:r>
            <w:r w:rsidRPr="00BB586C">
              <w:t>Complaint was filed</w:t>
            </w:r>
            <w:r>
              <w:t>.</w:t>
            </w:r>
            <w:r w:rsidRPr="00BB586C">
              <w:t xml:space="preserve"> </w:t>
            </w:r>
          </w:p>
          <w:p w:rsidR="00443D6E" w:rsidRPr="00BB586C" w:rsidRDefault="00443D6E" w:rsidP="00B500F2">
            <w:pPr>
              <w:spacing w:line="300" w:lineRule="exact"/>
              <w:ind w:left="18" w:right="504"/>
            </w:pPr>
          </w:p>
          <w:p w:rsidR="00443D6E" w:rsidRPr="00CA3F58" w:rsidRDefault="00443D6E" w:rsidP="00B500F2">
            <w:pPr>
              <w:spacing w:line="300" w:lineRule="exact"/>
              <w:ind w:left="18" w:right="504"/>
              <w:rPr>
                <w:b/>
              </w:rPr>
            </w:pPr>
          </w:p>
        </w:tc>
      </w:tr>
      <w:tr w:rsidR="00443D6E" w:rsidRPr="00CA3F58" w:rsidTr="00B500F2">
        <w:tc>
          <w:tcPr>
            <w:tcW w:w="4860" w:type="dxa"/>
          </w:tcPr>
          <w:p w:rsidR="00443D6E" w:rsidRDefault="00443D6E" w:rsidP="00B500F2">
            <w:pPr>
              <w:spacing w:line="300" w:lineRule="exact"/>
              <w:ind w:right="504"/>
              <w:rPr>
                <w:i/>
              </w:rPr>
            </w:pPr>
            <w:r w:rsidRPr="00CA3F58">
              <w:rPr>
                <w:b/>
              </w:rPr>
              <w:t xml:space="preserve">Estimated Length of Trial </w:t>
            </w:r>
          </w:p>
          <w:p w:rsidR="00443D6E" w:rsidRDefault="00443D6E" w:rsidP="00B500F2">
            <w:pPr>
              <w:spacing w:line="300" w:lineRule="exact"/>
              <w:ind w:right="504"/>
              <w:rPr>
                <w:i/>
              </w:rPr>
            </w:pPr>
          </w:p>
          <w:p w:rsidR="00443D6E" w:rsidRPr="00CA3F58" w:rsidRDefault="00443D6E" w:rsidP="00B500F2">
            <w:pPr>
              <w:spacing w:line="300" w:lineRule="exact"/>
            </w:pPr>
          </w:p>
        </w:tc>
        <w:tc>
          <w:tcPr>
            <w:tcW w:w="4698" w:type="dxa"/>
          </w:tcPr>
          <w:p w:rsidR="00443D6E" w:rsidRPr="00BB586C" w:rsidRDefault="00443D6E" w:rsidP="00B500F2">
            <w:pPr>
              <w:spacing w:line="300" w:lineRule="exact"/>
              <w:ind w:right="504"/>
            </w:pPr>
            <w:r w:rsidRPr="00BB586C">
              <w:t>No more than 3 days. If more than 3 days are needed</w:t>
            </w:r>
            <w:r>
              <w:t>,</w:t>
            </w:r>
            <w:r w:rsidRPr="00BB586C">
              <w:t xml:space="preserve"> the court shall be notified in writing prior to or at the pretrial conference</w:t>
            </w:r>
            <w:r>
              <w:t>.</w:t>
            </w:r>
            <w:r w:rsidRPr="00BB586C">
              <w:t xml:space="preserve"> </w:t>
            </w:r>
          </w:p>
        </w:tc>
      </w:tr>
      <w:tr w:rsidR="00443D6E" w:rsidRPr="00CA3F58" w:rsidTr="00B500F2">
        <w:tc>
          <w:tcPr>
            <w:tcW w:w="4860" w:type="dxa"/>
          </w:tcPr>
          <w:p w:rsidR="00443D6E" w:rsidRPr="00CA3F58" w:rsidRDefault="00443D6E" w:rsidP="00B500F2">
            <w:pPr>
              <w:spacing w:line="300" w:lineRule="exact"/>
              <w:ind w:right="504"/>
              <w:rPr>
                <w:b/>
              </w:rPr>
            </w:pPr>
            <w:r w:rsidRPr="00CA3F58">
              <w:rPr>
                <w:b/>
              </w:rPr>
              <w:t>Identification of Jury or Non-Jury Trial</w:t>
            </w:r>
          </w:p>
          <w:p w:rsidR="00443D6E" w:rsidRPr="00CA3F58" w:rsidRDefault="00443D6E" w:rsidP="00B500F2">
            <w:pPr>
              <w:spacing w:line="300" w:lineRule="exact"/>
              <w:ind w:right="504"/>
              <w:rPr>
                <w:b/>
              </w:rPr>
            </w:pPr>
          </w:p>
        </w:tc>
        <w:tc>
          <w:tcPr>
            <w:tcW w:w="4698" w:type="dxa"/>
          </w:tcPr>
          <w:p w:rsidR="00443D6E" w:rsidRPr="00BB586C" w:rsidRDefault="00443D6E" w:rsidP="00B500F2">
            <w:pPr>
              <w:spacing w:line="300" w:lineRule="exact"/>
              <w:ind w:right="504"/>
            </w:pPr>
            <w:r>
              <w:t xml:space="preserve">Either party </w:t>
            </w:r>
            <w:r w:rsidRPr="00BB586C">
              <w:t xml:space="preserve">shall file a Notice for Trial </w:t>
            </w:r>
            <w:r>
              <w:t>immediately upon</w:t>
            </w:r>
            <w:r w:rsidRPr="00BB586C">
              <w:t xml:space="preserve"> the case </w:t>
            </w:r>
            <w:r>
              <w:t>being</w:t>
            </w:r>
            <w:r w:rsidRPr="00BB586C">
              <w:t xml:space="preserve"> at issue indicating jury or non-jury and length of trial</w:t>
            </w:r>
            <w:r>
              <w:t>.</w:t>
            </w:r>
            <w:r w:rsidRPr="00BB586C">
              <w:t xml:space="preserve"> </w:t>
            </w:r>
          </w:p>
        </w:tc>
      </w:tr>
    </w:tbl>
    <w:p w:rsidR="00443D6E" w:rsidRDefault="00443D6E" w:rsidP="00443D6E">
      <w:pPr>
        <w:spacing w:line="300" w:lineRule="exact"/>
        <w:ind w:left="-90"/>
        <w:jc w:val="both"/>
      </w:pPr>
    </w:p>
    <w:p w:rsidR="00443D6E" w:rsidRDefault="00443D6E" w:rsidP="00443D6E">
      <w:pPr>
        <w:spacing w:line="300" w:lineRule="exact"/>
        <w:ind w:left="-90"/>
        <w:jc w:val="both"/>
        <w:rPr>
          <w:i/>
        </w:rPr>
      </w:pPr>
      <w:r w:rsidRPr="00EA2961">
        <w:t xml:space="preserve">The above-referenced schedule of deadlines will be strictly adhered to by the parties unless a change is otherwise agreed to by the parties </w:t>
      </w:r>
      <w:r w:rsidRPr="00EA2961">
        <w:rPr>
          <w:u w:val="single"/>
        </w:rPr>
        <w:t>and</w:t>
      </w:r>
      <w:r w:rsidRPr="00EA2961">
        <w:t xml:space="preserve"> approved by the Court.  The Court will consider a request to approve changes to these deadlines upon a showing of good cause by either party based on matters arising from an emergency nature or unavailability.  However, </w:t>
      </w:r>
      <w:r>
        <w:t>procrastination in the completing of discover</w:t>
      </w:r>
      <w:r w:rsidRPr="00EA2961">
        <w:t>y of counsel will not constitute good cause for a change to these deadlines.  The failure to abide by these deadlines may result in sanctions by the Court, including the award of attorney’s fees, the striking of pleadings, and/or a dismissal of the action.</w:t>
      </w:r>
    </w:p>
    <w:p w:rsidR="00443D6E" w:rsidRDefault="00443D6E" w:rsidP="00443D6E">
      <w:pPr>
        <w:spacing w:line="300" w:lineRule="exact"/>
        <w:ind w:left="-90" w:right="504" w:firstLine="270"/>
        <w:rPr>
          <w:b/>
        </w:rPr>
      </w:pPr>
      <w:r w:rsidRPr="00603524">
        <w:rPr>
          <w:b/>
        </w:rPr>
        <w:t xml:space="preserve">  </w:t>
      </w:r>
    </w:p>
    <w:p w:rsidR="00443D6E" w:rsidRPr="00603524" w:rsidRDefault="00443D6E" w:rsidP="00443D6E">
      <w:pPr>
        <w:spacing w:line="300" w:lineRule="exact"/>
        <w:ind w:left="-90" w:right="504" w:firstLine="270"/>
      </w:pPr>
      <w:r w:rsidRPr="00603524">
        <w:rPr>
          <w:b/>
        </w:rPr>
        <w:t xml:space="preserve">DONE AND ORDERED </w:t>
      </w:r>
      <w:r w:rsidRPr="00603524">
        <w:t xml:space="preserve">in </w:t>
      </w:r>
      <w:r>
        <w:t>_________, ______ County,</w:t>
      </w:r>
      <w:r w:rsidRPr="00603524">
        <w:t xml:space="preserve"> Florida</w:t>
      </w:r>
      <w:r>
        <w:t xml:space="preserve"> on ______________, 20_</w:t>
      </w:r>
      <w:r w:rsidR="00E15FEB">
        <w:t>_</w:t>
      </w:r>
      <w:r>
        <w:t>_.</w:t>
      </w:r>
    </w:p>
    <w:p w:rsidR="00443D6E" w:rsidRPr="00603524" w:rsidRDefault="00443D6E" w:rsidP="00443D6E">
      <w:pPr>
        <w:spacing w:line="300" w:lineRule="exact"/>
        <w:ind w:left="450" w:right="504"/>
        <w:jc w:val="right"/>
      </w:pPr>
    </w:p>
    <w:p w:rsidR="00443D6E" w:rsidRPr="00603524" w:rsidRDefault="00443D6E" w:rsidP="00443D6E">
      <w:pPr>
        <w:spacing w:line="300" w:lineRule="exact"/>
        <w:ind w:left="-90" w:right="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443D6E" w:rsidRDefault="00443D6E" w:rsidP="00443D6E">
      <w:pPr>
        <w:spacing w:line="300" w:lineRule="exact"/>
        <w:ind w:left="-90" w:right="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Administrative Judge/County Judge</w:t>
      </w:r>
    </w:p>
    <w:sectPr w:rsidR="00443D6E" w:rsidSect="00443D6E">
      <w:footerReference w:type="default" r:id="rId7"/>
      <w:pgSz w:w="12240" w:h="15840"/>
      <w:pgMar w:top="720" w:right="900" w:bottom="1170" w:left="1440" w:header="72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EA" w:rsidRDefault="00CC46EA" w:rsidP="00443D6E">
      <w:r>
        <w:separator/>
      </w:r>
    </w:p>
  </w:endnote>
  <w:endnote w:type="continuationSeparator" w:id="0">
    <w:p w:rsidR="00CC46EA" w:rsidRDefault="00CC46EA" w:rsidP="0044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623731"/>
      <w:docPartObj>
        <w:docPartGallery w:val="Page Numbers (Bottom of Page)"/>
        <w:docPartUnique/>
      </w:docPartObj>
    </w:sdtPr>
    <w:sdtEndPr/>
    <w:sdtContent>
      <w:p w:rsidR="00F54519" w:rsidRDefault="00084D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5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4519" w:rsidRDefault="00F54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EA" w:rsidRDefault="00CC46EA" w:rsidP="00443D6E">
      <w:r>
        <w:separator/>
      </w:r>
    </w:p>
  </w:footnote>
  <w:footnote w:type="continuationSeparator" w:id="0">
    <w:p w:rsidR="00CC46EA" w:rsidRDefault="00CC46EA" w:rsidP="00443D6E">
      <w:r>
        <w:continuationSeparator/>
      </w:r>
    </w:p>
  </w:footnote>
  <w:footnote w:id="1">
    <w:p w:rsidR="00F54519" w:rsidRPr="00FB35B8" w:rsidRDefault="00F54519" w:rsidP="00443D6E">
      <w:pPr>
        <w:pStyle w:val="FootnoteText"/>
        <w:rPr>
          <w:rFonts w:ascii="Times New Roman" w:hAnsi="Times New Roman"/>
        </w:rPr>
      </w:pPr>
      <w:r w:rsidRPr="00443D6E">
        <w:rPr>
          <w:rStyle w:val="FootnoteReference"/>
          <w:rFonts w:ascii="Times New Roman" w:hAnsi="Times New Roman"/>
          <w:vertAlign w:val="superscript"/>
        </w:rPr>
        <w:footnoteRef/>
      </w:r>
      <w:r w:rsidRPr="00443D6E">
        <w:rPr>
          <w:rFonts w:ascii="Times New Roman" w:hAnsi="Times New Roman"/>
          <w:vertAlign w:val="superscript"/>
        </w:rPr>
        <w:t xml:space="preserve"> </w:t>
      </w:r>
      <w:r w:rsidRPr="00FB35B8">
        <w:rPr>
          <w:rFonts w:ascii="Times New Roman" w:hAnsi="Times New Roman"/>
        </w:rPr>
        <w:t>Case disposition times for all Case Tracks have been established in accordance with Florida Rule of Judicial Administration 2.250(a</w:t>
      </w:r>
      <w:proofErr w:type="gramStart"/>
      <w:r w:rsidRPr="00FB35B8">
        <w:rPr>
          <w:rFonts w:ascii="Times New Roman" w:hAnsi="Times New Roman"/>
        </w:rPr>
        <w:t>)(</w:t>
      </w:r>
      <w:proofErr w:type="gramEnd"/>
      <w:r w:rsidRPr="00FB35B8">
        <w:rPr>
          <w:rFonts w:ascii="Times New Roman" w:hAnsi="Times New Roman"/>
        </w:rPr>
        <w:t>1)(B).  Although Standard and Complex Track cases may or may not be resolved with a jury trial, it is expected that Expedited Track cases will be resolved without a jury trial.</w:t>
      </w:r>
    </w:p>
    <w:p w:rsidR="00F54519" w:rsidRPr="00443D6E" w:rsidRDefault="00F54519">
      <w:pPr>
        <w:pStyle w:val="FootnoteText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6E"/>
    <w:rsid w:val="00084DB7"/>
    <w:rsid w:val="000A0CE4"/>
    <w:rsid w:val="000F5D13"/>
    <w:rsid w:val="00202180"/>
    <w:rsid w:val="0020343B"/>
    <w:rsid w:val="0020363B"/>
    <w:rsid w:val="002B3DBE"/>
    <w:rsid w:val="002F27EE"/>
    <w:rsid w:val="00326EFE"/>
    <w:rsid w:val="00392CD2"/>
    <w:rsid w:val="003C20F7"/>
    <w:rsid w:val="00443D6E"/>
    <w:rsid w:val="004E25FB"/>
    <w:rsid w:val="004F55E9"/>
    <w:rsid w:val="00562FD5"/>
    <w:rsid w:val="005B189C"/>
    <w:rsid w:val="005F0BD3"/>
    <w:rsid w:val="00641904"/>
    <w:rsid w:val="0065348F"/>
    <w:rsid w:val="006553F0"/>
    <w:rsid w:val="006674DB"/>
    <w:rsid w:val="006A2B50"/>
    <w:rsid w:val="006B6562"/>
    <w:rsid w:val="007415AB"/>
    <w:rsid w:val="007429D9"/>
    <w:rsid w:val="007658D1"/>
    <w:rsid w:val="007948AF"/>
    <w:rsid w:val="007D0E6C"/>
    <w:rsid w:val="007F50D8"/>
    <w:rsid w:val="0082273D"/>
    <w:rsid w:val="00844176"/>
    <w:rsid w:val="00855BB0"/>
    <w:rsid w:val="0091714D"/>
    <w:rsid w:val="00927F77"/>
    <w:rsid w:val="0095479A"/>
    <w:rsid w:val="00970E60"/>
    <w:rsid w:val="00985F22"/>
    <w:rsid w:val="00A63212"/>
    <w:rsid w:val="00AA34ED"/>
    <w:rsid w:val="00B40C0B"/>
    <w:rsid w:val="00B500F2"/>
    <w:rsid w:val="00B8672E"/>
    <w:rsid w:val="00BB3168"/>
    <w:rsid w:val="00BF3F91"/>
    <w:rsid w:val="00C00F1F"/>
    <w:rsid w:val="00C03C6E"/>
    <w:rsid w:val="00C227C2"/>
    <w:rsid w:val="00CA4EF6"/>
    <w:rsid w:val="00CB650F"/>
    <w:rsid w:val="00CC46EA"/>
    <w:rsid w:val="00DC3F20"/>
    <w:rsid w:val="00DD73E8"/>
    <w:rsid w:val="00E15FEB"/>
    <w:rsid w:val="00E3511A"/>
    <w:rsid w:val="00E7544B"/>
    <w:rsid w:val="00E96707"/>
    <w:rsid w:val="00F108D0"/>
    <w:rsid w:val="00F54519"/>
    <w:rsid w:val="00F81E99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2D09F-0A70-4100-B170-3699E1BB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3D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3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D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D6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443D6E"/>
  </w:style>
  <w:style w:type="paragraph" w:styleId="FootnoteText">
    <w:name w:val="footnote text"/>
    <w:basedOn w:val="Normal"/>
    <w:link w:val="FootnoteTextChar"/>
    <w:unhideWhenUsed/>
    <w:rsid w:val="00443D6E"/>
    <w:pPr>
      <w:widowControl/>
      <w:autoSpaceDE/>
      <w:autoSpaceDN/>
      <w:adjustRightInd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3D6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C02A9-93E8-4F7E-8392-475FAA96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sederr</dc:creator>
  <cp:lastModifiedBy>Cambareri, Kimberly</cp:lastModifiedBy>
  <cp:revision>2</cp:revision>
  <dcterms:created xsi:type="dcterms:W3CDTF">2023-10-02T19:10:00Z</dcterms:created>
  <dcterms:modified xsi:type="dcterms:W3CDTF">2023-10-02T19:10:00Z</dcterms:modified>
</cp:coreProperties>
</file>