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2CF" w:rsidRDefault="00DA62CF" w:rsidP="00484E3B">
      <w:bookmarkStart w:id="0" w:name="_GoBack"/>
      <w:bookmarkEnd w:id="0"/>
      <w:r>
        <w:t>IN RE:</w:t>
      </w:r>
      <w:r w:rsidR="003F1172">
        <w:tab/>
      </w:r>
      <w:r w:rsidR="003F1172">
        <w:tab/>
      </w:r>
      <w:r w:rsidR="003F1172">
        <w:tab/>
      </w:r>
      <w:r w:rsidR="003F1172">
        <w:tab/>
      </w:r>
      <w:r w:rsidR="003F1172">
        <w:tab/>
      </w:r>
      <w:r w:rsidR="003F1172">
        <w:tab/>
      </w:r>
      <w:r w:rsidR="003F1172">
        <w:tab/>
        <w:t>CASE NO.:</w:t>
      </w:r>
    </w:p>
    <w:p w:rsidR="00DA62CF" w:rsidRDefault="00DA62CF" w:rsidP="00484E3B"/>
    <w:bookmarkStart w:id="1" w:name="Text1"/>
    <w:p w:rsidR="00DA62CF" w:rsidRDefault="00701A3E" w:rsidP="00484E3B">
      <w:r>
        <w:rPr>
          <w:b/>
          <w:bCs/>
        </w:rPr>
        <w:fldChar w:fldCharType="begin">
          <w:ffData>
            <w:name w:val="Text1"/>
            <w:enabled/>
            <w:calcOnExit w:val="0"/>
            <w:textInput/>
          </w:ffData>
        </w:fldChar>
      </w:r>
      <w:r w:rsidR="00DA62CF">
        <w:rPr>
          <w:b/>
          <w:bCs/>
        </w:rPr>
        <w:instrText xml:space="preserve"> FORMTEXT </w:instrText>
      </w:r>
      <w:r>
        <w:rPr>
          <w:b/>
          <w:bCs/>
        </w:rPr>
      </w:r>
      <w:r>
        <w:rPr>
          <w:b/>
          <w:bCs/>
        </w:rPr>
        <w:fldChar w:fldCharType="separate"/>
      </w:r>
      <w:r w:rsidR="00DA62CF">
        <w:rPr>
          <w:b/>
          <w:bCs/>
          <w:noProof/>
        </w:rPr>
        <w:t> </w:t>
      </w:r>
      <w:r w:rsidR="00DA62CF">
        <w:rPr>
          <w:b/>
          <w:bCs/>
          <w:noProof/>
        </w:rPr>
        <w:t> </w:t>
      </w:r>
      <w:r w:rsidR="00DA62CF">
        <w:rPr>
          <w:b/>
          <w:bCs/>
          <w:noProof/>
        </w:rPr>
        <w:t> </w:t>
      </w:r>
      <w:r w:rsidR="00DA62CF">
        <w:rPr>
          <w:b/>
          <w:bCs/>
          <w:noProof/>
        </w:rPr>
        <w:t> </w:t>
      </w:r>
      <w:r w:rsidR="00DA62CF">
        <w:rPr>
          <w:b/>
          <w:bCs/>
          <w:noProof/>
        </w:rPr>
        <w:t> </w:t>
      </w:r>
      <w:r>
        <w:rPr>
          <w:b/>
          <w:bCs/>
        </w:rPr>
        <w:fldChar w:fldCharType="end"/>
      </w:r>
      <w:bookmarkEnd w:id="1"/>
      <w:r w:rsidR="00DA62CF">
        <w:tab/>
      </w:r>
      <w:r w:rsidR="00DA62CF">
        <w:tab/>
      </w:r>
    </w:p>
    <w:p w:rsidR="00DA62CF" w:rsidRDefault="00DA62CF" w:rsidP="00484E3B">
      <w:r>
        <w:rPr>
          <w:u w:val="single"/>
        </w:rPr>
        <w:t xml:space="preserve">___________________________________________/                                                                                                                                 </w:t>
      </w:r>
    </w:p>
    <w:p w:rsidR="00DA62CF" w:rsidRDefault="00DA62CF" w:rsidP="00484E3B"/>
    <w:p w:rsidR="00DA62CF" w:rsidRPr="005E2A1C" w:rsidRDefault="00DA62CF" w:rsidP="00484E3B">
      <w:pPr>
        <w:pStyle w:val="Heading1"/>
      </w:pPr>
      <w:r>
        <w:t>REPORT AND RECOMMENDATIONS OF THE MAGISTRATE</w:t>
      </w:r>
    </w:p>
    <w:p w:rsidR="00DA62CF" w:rsidRDefault="00DA62CF" w:rsidP="00484E3B">
      <w:pPr>
        <w:tabs>
          <w:tab w:val="left" w:pos="720"/>
          <w:tab w:val="left" w:pos="1440"/>
          <w:tab w:val="left" w:pos="2160"/>
        </w:tabs>
        <w:ind w:left="2160" w:hanging="2160"/>
        <w:jc w:val="center"/>
        <w:rPr>
          <w:b/>
          <w:bCs/>
        </w:rPr>
      </w:pPr>
      <w:r>
        <w:rPr>
          <w:b/>
          <w:bCs/>
          <w:u w:val="single"/>
        </w:rPr>
        <w:t xml:space="preserve">ON: </w:t>
      </w:r>
    </w:p>
    <w:p w:rsidR="00DA62CF" w:rsidRDefault="00DA62CF" w:rsidP="00484E3B">
      <w:r>
        <w:tab/>
      </w:r>
    </w:p>
    <w:p w:rsidR="00DA62CF" w:rsidRDefault="00DA62CF" w:rsidP="00484E3B">
      <w:pPr>
        <w:jc w:val="both"/>
      </w:pPr>
      <w:r>
        <w:t>ATTENDANCE:</w:t>
      </w:r>
    </w:p>
    <w:p w:rsidR="00DA62CF" w:rsidRDefault="00DA62CF" w:rsidP="00484E3B">
      <w:pPr>
        <w:ind w:left="5040"/>
        <w:jc w:val="center"/>
      </w:pPr>
    </w:p>
    <w:p w:rsidR="00DA62CF" w:rsidRPr="002663FC" w:rsidRDefault="00DA62CF" w:rsidP="003F1172">
      <w:pPr>
        <w:tabs>
          <w:tab w:val="left" w:pos="720"/>
          <w:tab w:val="left" w:pos="1440"/>
          <w:tab w:val="left" w:pos="2160"/>
          <w:tab w:val="left" w:pos="2880"/>
          <w:tab w:val="left" w:pos="3600"/>
          <w:tab w:val="left" w:pos="4320"/>
          <w:tab w:val="left" w:pos="5310"/>
        </w:tabs>
        <w:ind w:left="5040" w:right="-270" w:hanging="5040"/>
      </w:pPr>
      <w:r>
        <w:rPr>
          <w:u w:val="single"/>
        </w:rPr>
        <w:t xml:space="preserve">     </w:t>
      </w:r>
      <w:bookmarkStart w:id="2" w:name="Check1"/>
      <w:r w:rsidR="00701A3E">
        <w:rPr>
          <w:u w:val="single"/>
        </w:rPr>
        <w:fldChar w:fldCharType="begin">
          <w:ffData>
            <w:name w:val="Check1"/>
            <w:enabled/>
            <w:calcOnExit w:val="0"/>
            <w:checkBox>
              <w:sizeAuto/>
              <w:default w:val="0"/>
            </w:checkBox>
          </w:ffData>
        </w:fldChar>
      </w:r>
      <w:r>
        <w:rPr>
          <w:u w:val="single"/>
        </w:rPr>
        <w:instrText xml:space="preserve"> FORMCHECKBOX </w:instrText>
      </w:r>
      <w:r w:rsidR="006D22AE">
        <w:rPr>
          <w:u w:val="single"/>
        </w:rPr>
      </w:r>
      <w:r w:rsidR="006D22AE">
        <w:rPr>
          <w:u w:val="single"/>
        </w:rPr>
        <w:fldChar w:fldCharType="separate"/>
      </w:r>
      <w:r w:rsidR="00701A3E">
        <w:rPr>
          <w:u w:val="single"/>
        </w:rPr>
        <w:fldChar w:fldCharType="end"/>
      </w:r>
      <w:bookmarkEnd w:id="2"/>
      <w:r>
        <w:rPr>
          <w:u w:val="single"/>
        </w:rPr>
        <w:t xml:space="preserve">       </w:t>
      </w:r>
      <w:r>
        <w:t xml:space="preserve"> </w:t>
      </w:r>
      <w:r w:rsidR="003F1172">
        <w:t>Petitioner</w:t>
      </w:r>
      <w:r>
        <w:rPr>
          <w:sz w:val="22"/>
          <w:szCs w:val="22"/>
        </w:rPr>
        <w:t xml:space="preserve"> </w:t>
      </w:r>
      <w:r>
        <w:rPr>
          <w:i/>
          <w:iCs/>
          <w:sz w:val="22"/>
          <w:szCs w:val="22"/>
        </w:rPr>
        <w:tab/>
      </w:r>
      <w:r>
        <w:tab/>
      </w:r>
      <w:r>
        <w:tab/>
      </w:r>
      <w:r>
        <w:tab/>
      </w:r>
      <w:r w:rsidR="00167F27">
        <w:tab/>
      </w:r>
      <w:r w:rsidRPr="00484E3B">
        <w:rPr>
          <w:b/>
        </w:rPr>
        <w:t>__</w:t>
      </w:r>
      <w:bookmarkStart w:id="3" w:name="Check4"/>
      <w:r w:rsidR="00701A3E">
        <w:rPr>
          <w:b/>
        </w:rPr>
        <w:fldChar w:fldCharType="begin">
          <w:ffData>
            <w:name w:val="Check4"/>
            <w:enabled/>
            <w:calcOnExit w:val="0"/>
            <w:checkBox>
              <w:sizeAuto/>
              <w:default w:val="0"/>
            </w:checkBox>
          </w:ffData>
        </w:fldChar>
      </w:r>
      <w:r>
        <w:rPr>
          <w:b/>
        </w:rPr>
        <w:instrText xml:space="preserve"> FORMCHECKBOX </w:instrText>
      </w:r>
      <w:r w:rsidR="006D22AE">
        <w:rPr>
          <w:b/>
        </w:rPr>
      </w:r>
      <w:r w:rsidR="006D22AE">
        <w:rPr>
          <w:b/>
        </w:rPr>
        <w:fldChar w:fldCharType="separate"/>
      </w:r>
      <w:r w:rsidR="00701A3E">
        <w:rPr>
          <w:b/>
        </w:rPr>
        <w:fldChar w:fldCharType="end"/>
      </w:r>
      <w:bookmarkEnd w:id="3"/>
      <w:r w:rsidRPr="00484E3B">
        <w:rPr>
          <w:b/>
        </w:rPr>
        <w:t>___</w:t>
      </w:r>
      <w:r>
        <w:rPr>
          <w:b/>
        </w:rPr>
        <w:tab/>
      </w:r>
      <w:r>
        <w:t xml:space="preserve">Attorney for </w:t>
      </w:r>
      <w:r w:rsidR="003F1172">
        <w:t>Petitioner</w:t>
      </w:r>
    </w:p>
    <w:p w:rsidR="00DA62CF" w:rsidRDefault="00DA62CF" w:rsidP="00167F27">
      <w:pPr>
        <w:tabs>
          <w:tab w:val="left" w:pos="720"/>
          <w:tab w:val="left" w:pos="1440"/>
          <w:tab w:val="left" w:pos="2160"/>
          <w:tab w:val="left" w:pos="2880"/>
          <w:tab w:val="left" w:pos="3600"/>
          <w:tab w:val="left" w:pos="4320"/>
          <w:tab w:val="left" w:pos="5040"/>
          <w:tab w:val="left" w:pos="5310"/>
        </w:tabs>
        <w:ind w:left="5040" w:right="-270" w:hanging="5040"/>
        <w:rPr>
          <w:u w:val="single"/>
        </w:rPr>
      </w:pPr>
      <w:r>
        <w:rPr>
          <w:u w:val="single"/>
        </w:rPr>
        <w:t xml:space="preserve">     </w:t>
      </w:r>
      <w:bookmarkStart w:id="4" w:name="Check2"/>
      <w:r w:rsidR="00701A3E">
        <w:rPr>
          <w:u w:val="single"/>
        </w:rPr>
        <w:fldChar w:fldCharType="begin">
          <w:ffData>
            <w:name w:val="Check2"/>
            <w:enabled/>
            <w:calcOnExit w:val="0"/>
            <w:checkBox>
              <w:sizeAuto/>
              <w:default w:val="0"/>
            </w:checkBox>
          </w:ffData>
        </w:fldChar>
      </w:r>
      <w:r>
        <w:rPr>
          <w:u w:val="single"/>
        </w:rPr>
        <w:instrText xml:space="preserve"> FORMCHECKBOX </w:instrText>
      </w:r>
      <w:r w:rsidR="006D22AE">
        <w:rPr>
          <w:u w:val="single"/>
        </w:rPr>
      </w:r>
      <w:r w:rsidR="006D22AE">
        <w:rPr>
          <w:u w:val="single"/>
        </w:rPr>
        <w:fldChar w:fldCharType="separate"/>
      </w:r>
      <w:r w:rsidR="00701A3E">
        <w:rPr>
          <w:u w:val="single"/>
        </w:rPr>
        <w:fldChar w:fldCharType="end"/>
      </w:r>
      <w:bookmarkEnd w:id="4"/>
      <w:r>
        <w:rPr>
          <w:u w:val="single"/>
        </w:rPr>
        <w:t xml:space="preserve">     </w:t>
      </w:r>
      <w:r>
        <w:t xml:space="preserve"> </w:t>
      </w:r>
      <w:r w:rsidR="00A5351B">
        <w:t xml:space="preserve">  </w:t>
      </w:r>
      <w:r w:rsidR="003F1172">
        <w:t>Respondent</w:t>
      </w:r>
      <w:r>
        <w:tab/>
      </w:r>
      <w:r>
        <w:tab/>
      </w:r>
      <w:r w:rsidR="00167F27">
        <w:tab/>
      </w:r>
      <w:r>
        <w:tab/>
      </w:r>
      <w:r w:rsidRPr="00484E3B">
        <w:rPr>
          <w:b/>
        </w:rPr>
        <w:t>__</w:t>
      </w:r>
      <w:bookmarkStart w:id="5" w:name="Check5"/>
      <w:r w:rsidR="00701A3E">
        <w:rPr>
          <w:b/>
        </w:rPr>
        <w:fldChar w:fldCharType="begin">
          <w:ffData>
            <w:name w:val="Check5"/>
            <w:enabled/>
            <w:calcOnExit w:val="0"/>
            <w:checkBox>
              <w:sizeAuto/>
              <w:default w:val="0"/>
            </w:checkBox>
          </w:ffData>
        </w:fldChar>
      </w:r>
      <w:r>
        <w:rPr>
          <w:b/>
        </w:rPr>
        <w:instrText xml:space="preserve"> FORMCHECKBOX </w:instrText>
      </w:r>
      <w:r w:rsidR="006D22AE">
        <w:rPr>
          <w:b/>
        </w:rPr>
      </w:r>
      <w:r w:rsidR="006D22AE">
        <w:rPr>
          <w:b/>
        </w:rPr>
        <w:fldChar w:fldCharType="separate"/>
      </w:r>
      <w:r w:rsidR="00701A3E">
        <w:rPr>
          <w:b/>
        </w:rPr>
        <w:fldChar w:fldCharType="end"/>
      </w:r>
      <w:bookmarkEnd w:id="5"/>
      <w:r w:rsidRPr="00484E3B">
        <w:rPr>
          <w:b/>
        </w:rPr>
        <w:t>___</w:t>
      </w:r>
      <w:r>
        <w:rPr>
          <w:b/>
        </w:rPr>
        <w:tab/>
      </w:r>
      <w:r>
        <w:t xml:space="preserve">Attorney for </w:t>
      </w:r>
      <w:r w:rsidR="003F1172">
        <w:t>Respondent</w:t>
      </w:r>
    </w:p>
    <w:p w:rsidR="00DA62CF" w:rsidRDefault="00DA62CF" w:rsidP="00484E3B">
      <w:pPr>
        <w:tabs>
          <w:tab w:val="left" w:pos="1080"/>
          <w:tab w:val="left" w:pos="1440"/>
          <w:tab w:val="left" w:pos="2160"/>
          <w:tab w:val="left" w:pos="2880"/>
          <w:tab w:val="left" w:pos="3600"/>
          <w:tab w:val="left" w:pos="4320"/>
          <w:tab w:val="left" w:pos="5040"/>
        </w:tabs>
        <w:ind w:left="5040" w:hanging="5040"/>
      </w:pPr>
      <w:r>
        <w:rPr>
          <w:u w:val="single"/>
        </w:rPr>
        <w:t xml:space="preserve">     </w:t>
      </w:r>
      <w:r w:rsidR="00701A3E">
        <w:rPr>
          <w:u w:val="single"/>
        </w:rPr>
        <w:fldChar w:fldCharType="begin">
          <w:ffData>
            <w:name w:val="Check3"/>
            <w:enabled/>
            <w:calcOnExit w:val="0"/>
            <w:checkBox>
              <w:sizeAuto/>
              <w:default w:val="1"/>
            </w:checkBox>
          </w:ffData>
        </w:fldChar>
      </w:r>
      <w:bookmarkStart w:id="6" w:name="Check3"/>
      <w:r w:rsidR="00167F27">
        <w:rPr>
          <w:u w:val="single"/>
        </w:rPr>
        <w:instrText xml:space="preserve"> FORMCHECKBOX </w:instrText>
      </w:r>
      <w:r w:rsidR="006D22AE">
        <w:rPr>
          <w:u w:val="single"/>
        </w:rPr>
      </w:r>
      <w:r w:rsidR="006D22AE">
        <w:rPr>
          <w:u w:val="single"/>
        </w:rPr>
        <w:fldChar w:fldCharType="separate"/>
      </w:r>
      <w:r w:rsidR="00701A3E">
        <w:rPr>
          <w:u w:val="single"/>
        </w:rPr>
        <w:fldChar w:fldCharType="end"/>
      </w:r>
      <w:bookmarkEnd w:id="6"/>
      <w:r>
        <w:rPr>
          <w:u w:val="single"/>
        </w:rPr>
        <w:t xml:space="preserve">      </w:t>
      </w:r>
      <w:r>
        <w:t xml:space="preserve">  Court Reporter</w:t>
      </w:r>
      <w:r w:rsidR="00167F27">
        <w:t>: ______________</w:t>
      </w:r>
      <w:r>
        <w:tab/>
      </w:r>
      <w:r>
        <w:tab/>
      </w:r>
      <w:r>
        <w:rPr>
          <w:u w:val="single"/>
        </w:rPr>
        <w:t xml:space="preserve">     X     </w:t>
      </w:r>
      <w:r>
        <w:t xml:space="preserve">    </w:t>
      </w:r>
      <w:r w:rsidR="003F1172">
        <w:tab/>
      </w:r>
      <w:r>
        <w:t>Clerk of Court</w:t>
      </w:r>
    </w:p>
    <w:p w:rsidR="00DA62CF" w:rsidRDefault="00DA62CF" w:rsidP="00484E3B"/>
    <w:p w:rsidR="00DA62CF" w:rsidRDefault="00DA62CF" w:rsidP="00A5351B">
      <w:pPr>
        <w:ind w:firstLine="720"/>
        <w:jc w:val="both"/>
      </w:pPr>
      <w:r>
        <w:t>This cause has come on to</w:t>
      </w:r>
      <w:r w:rsidR="00A5351B">
        <w:t xml:space="preserve"> be heard before Magistrate </w:t>
      </w:r>
      <w:r w:rsidR="00F34F81">
        <w:t>Amy W. Ellis</w:t>
      </w:r>
      <w:r>
        <w:t xml:space="preserve"> on </w:t>
      </w:r>
      <w:bookmarkStart w:id="7" w:name="Text4"/>
      <w:r w:rsidR="00701A3E">
        <w:rPr>
          <w:b/>
          <w:bCs/>
        </w:rPr>
        <w:fldChar w:fldCharType="begin">
          <w:ffData>
            <w:name w:val="Text4"/>
            <w:enabled/>
            <w:calcOnExit w:val="0"/>
            <w:textInput/>
          </w:ffData>
        </w:fldChar>
      </w:r>
      <w:r>
        <w:rPr>
          <w:b/>
          <w:bCs/>
        </w:rPr>
        <w:instrText xml:space="preserve"> FORMTEXT </w:instrText>
      </w:r>
      <w:r w:rsidR="00701A3E">
        <w:rPr>
          <w:b/>
          <w:bCs/>
        </w:rPr>
      </w:r>
      <w:r w:rsidR="00701A3E">
        <w:rPr>
          <w:b/>
          <w:bCs/>
        </w:rPr>
        <w:fldChar w:fldCharType="separate"/>
      </w:r>
      <w:r>
        <w:rPr>
          <w:b/>
          <w:bCs/>
          <w:noProof/>
        </w:rPr>
        <w:t> </w:t>
      </w:r>
      <w:r>
        <w:rPr>
          <w:b/>
          <w:bCs/>
          <w:noProof/>
        </w:rPr>
        <w:t> </w:t>
      </w:r>
      <w:r>
        <w:rPr>
          <w:b/>
          <w:bCs/>
          <w:noProof/>
        </w:rPr>
        <w:t> </w:t>
      </w:r>
      <w:r>
        <w:rPr>
          <w:b/>
          <w:bCs/>
          <w:noProof/>
        </w:rPr>
        <w:t> </w:t>
      </w:r>
      <w:r>
        <w:rPr>
          <w:b/>
          <w:bCs/>
          <w:noProof/>
        </w:rPr>
        <w:t> </w:t>
      </w:r>
      <w:r w:rsidR="00701A3E">
        <w:rPr>
          <w:b/>
          <w:bCs/>
        </w:rPr>
        <w:fldChar w:fldCharType="end"/>
      </w:r>
      <w:bookmarkEnd w:id="7"/>
      <w:r>
        <w:rPr>
          <w:b/>
          <w:bCs/>
        </w:rPr>
        <w:t>,</w:t>
      </w:r>
      <w:r>
        <w:t xml:space="preserve">pursuant to the </w:t>
      </w:r>
      <w:r w:rsidR="003F1172">
        <w:t>Petitioner/Respondent’s</w:t>
      </w:r>
      <w:r>
        <w:t xml:space="preserve"> </w:t>
      </w:r>
      <w:r>
        <w:rPr>
          <w:b/>
          <w:bCs/>
        </w:rPr>
        <w:t xml:space="preserve">Motion </w:t>
      </w:r>
      <w:bookmarkStart w:id="8" w:name="Text5"/>
      <w:r w:rsidR="00701A3E">
        <w:rPr>
          <w:b/>
          <w:bCs/>
        </w:rPr>
        <w:fldChar w:fldCharType="begin">
          <w:ffData>
            <w:name w:val="Text5"/>
            <w:enabled/>
            <w:calcOnExit w:val="0"/>
            <w:textInput/>
          </w:ffData>
        </w:fldChar>
      </w:r>
      <w:r>
        <w:rPr>
          <w:b/>
          <w:bCs/>
        </w:rPr>
        <w:instrText xml:space="preserve"> FORMTEXT </w:instrText>
      </w:r>
      <w:r w:rsidR="00701A3E">
        <w:rPr>
          <w:b/>
          <w:bCs/>
        </w:rPr>
      </w:r>
      <w:r w:rsidR="00701A3E">
        <w:rPr>
          <w:b/>
          <w:bCs/>
        </w:rPr>
        <w:fldChar w:fldCharType="separate"/>
      </w:r>
      <w:r>
        <w:rPr>
          <w:b/>
          <w:bCs/>
          <w:noProof/>
        </w:rPr>
        <w:t> </w:t>
      </w:r>
      <w:r>
        <w:rPr>
          <w:b/>
          <w:bCs/>
          <w:noProof/>
        </w:rPr>
        <w:t> </w:t>
      </w:r>
      <w:r>
        <w:rPr>
          <w:b/>
          <w:bCs/>
          <w:noProof/>
        </w:rPr>
        <w:t> </w:t>
      </w:r>
      <w:r>
        <w:rPr>
          <w:b/>
          <w:bCs/>
          <w:noProof/>
        </w:rPr>
        <w:t> </w:t>
      </w:r>
      <w:r>
        <w:rPr>
          <w:b/>
          <w:bCs/>
          <w:noProof/>
        </w:rPr>
        <w:t> </w:t>
      </w:r>
      <w:r w:rsidR="00701A3E">
        <w:rPr>
          <w:b/>
          <w:bCs/>
        </w:rPr>
        <w:fldChar w:fldCharType="end"/>
      </w:r>
      <w:bookmarkEnd w:id="8"/>
      <w:r>
        <w:t xml:space="preserve">.  The Magistrate has jurisdiction pursuant to </w:t>
      </w:r>
      <w:r w:rsidR="003F1172" w:rsidRPr="000D1D60">
        <w:t>Rule 5.095 of the Florida Probate Rules</w:t>
      </w:r>
      <w:r>
        <w:t>.  The Court finds that an Order of Referral for the matters heard by the Magistrate was served upon the parties and that no party made a timely objection to the referral. This Court being otherwise advised, the following</w:t>
      </w:r>
      <w:r>
        <w:rPr>
          <w:u w:val="single"/>
        </w:rPr>
        <w:t xml:space="preserve"> Findings of Fact</w:t>
      </w:r>
      <w:r>
        <w:t xml:space="preserve"> and </w:t>
      </w:r>
      <w:r>
        <w:rPr>
          <w:u w:val="single"/>
        </w:rPr>
        <w:t>Conclusions of Law</w:t>
      </w:r>
      <w:r>
        <w:t xml:space="preserve"> are made:</w:t>
      </w:r>
    </w:p>
    <w:p w:rsidR="00DA62CF" w:rsidRDefault="00DA62CF" w:rsidP="00484E3B"/>
    <w:p w:rsidR="00DA62CF" w:rsidRDefault="00271C25" w:rsidP="00271C25">
      <w:pPr>
        <w:numPr>
          <w:ilvl w:val="0"/>
          <w:numId w:val="1"/>
        </w:numPr>
        <w:suppressAutoHyphens/>
        <w:spacing w:after="240"/>
        <w:ind w:left="720" w:hanging="720"/>
        <w:jc w:val="both"/>
      </w:pPr>
      <w:r>
        <w:t xml:space="preserve">The Decedent, {NAME}, died on {DATE}. At the time of Decedent’s death he/she was/was not a resident of Collier County, Florida. </w:t>
      </w:r>
    </w:p>
    <w:p w:rsidR="00271C25" w:rsidRPr="00950250" w:rsidRDefault="00271C25" w:rsidP="00271C25">
      <w:pPr>
        <w:numPr>
          <w:ilvl w:val="0"/>
          <w:numId w:val="1"/>
        </w:numPr>
        <w:suppressAutoHyphens/>
        <w:spacing w:after="240"/>
        <w:ind w:left="720" w:hanging="720"/>
        <w:jc w:val="both"/>
      </w:pPr>
      <w:r>
        <w:t>A Petition for {Name of Petition} was filed on {DATE}</w:t>
      </w:r>
    </w:p>
    <w:p w:rsidR="00DA62CF" w:rsidRDefault="00271C25" w:rsidP="00271C25">
      <w:pPr>
        <w:numPr>
          <w:ilvl w:val="0"/>
          <w:numId w:val="1"/>
        </w:numPr>
        <w:ind w:left="720" w:hanging="720"/>
      </w:pPr>
      <w:r>
        <w:t>{Enter additional facts, findings and conclusions}</w:t>
      </w:r>
    </w:p>
    <w:p w:rsidR="00DA62CF" w:rsidRDefault="00DA62CF" w:rsidP="00167F27">
      <w:pPr>
        <w:jc w:val="both"/>
      </w:pPr>
      <w:r>
        <w:tab/>
      </w:r>
      <w:r>
        <w:tab/>
      </w:r>
      <w:r>
        <w:tab/>
      </w:r>
      <w:r>
        <w:tab/>
      </w:r>
      <w:r>
        <w:tab/>
      </w:r>
      <w:r>
        <w:tab/>
      </w:r>
      <w:r>
        <w:tab/>
      </w:r>
      <w:r>
        <w:tab/>
      </w:r>
      <w:r>
        <w:tab/>
      </w:r>
      <w:r>
        <w:tab/>
      </w:r>
    </w:p>
    <w:p w:rsidR="00DA62CF" w:rsidRDefault="00DA62CF" w:rsidP="00167F27">
      <w:pPr>
        <w:jc w:val="center"/>
        <w:rPr>
          <w:b/>
          <w:bCs/>
          <w:u w:val="single"/>
        </w:rPr>
      </w:pPr>
      <w:r>
        <w:rPr>
          <w:b/>
          <w:bCs/>
          <w:u w:val="single"/>
        </w:rPr>
        <w:t>RECOMMENDED ORDER OF THE MAGISTRATE</w:t>
      </w:r>
    </w:p>
    <w:p w:rsidR="00167F27" w:rsidRDefault="00167F27" w:rsidP="00167F27">
      <w:pPr>
        <w:jc w:val="center"/>
        <w:rPr>
          <w:b/>
          <w:bCs/>
          <w:u w:val="single"/>
        </w:rPr>
      </w:pPr>
    </w:p>
    <w:p w:rsidR="00DA62CF" w:rsidRDefault="00DA62CF" w:rsidP="00167F27">
      <w:pPr>
        <w:jc w:val="both"/>
      </w:pPr>
      <w:r>
        <w:tab/>
        <w:t xml:space="preserve">Based upon the above-stated </w:t>
      </w:r>
      <w:r>
        <w:rPr>
          <w:u w:val="single"/>
        </w:rPr>
        <w:t>Findings of Fact</w:t>
      </w:r>
      <w:r>
        <w:t xml:space="preserve"> and </w:t>
      </w:r>
      <w:r>
        <w:rPr>
          <w:u w:val="single"/>
        </w:rPr>
        <w:t>Conclusions of Law</w:t>
      </w:r>
      <w:r>
        <w:t xml:space="preserve">, the Magistrate submits the following </w:t>
      </w:r>
      <w:r>
        <w:rPr>
          <w:u w:val="single"/>
        </w:rPr>
        <w:t>Recommended Order</w:t>
      </w:r>
      <w:r>
        <w:t xml:space="preserve"> for the approval of the Court:</w:t>
      </w:r>
    </w:p>
    <w:p w:rsidR="00167F27" w:rsidRDefault="00167F27" w:rsidP="00167F27">
      <w:pPr>
        <w:suppressAutoHyphens/>
        <w:jc w:val="both"/>
        <w:rPr>
          <w:b/>
          <w:i/>
        </w:rPr>
      </w:pPr>
    </w:p>
    <w:p w:rsidR="00DA62CF" w:rsidRDefault="00271C25" w:rsidP="00271C25">
      <w:pPr>
        <w:pStyle w:val="ListParagraph"/>
        <w:numPr>
          <w:ilvl w:val="0"/>
          <w:numId w:val="4"/>
        </w:numPr>
        <w:tabs>
          <w:tab w:val="left" w:pos="720"/>
        </w:tabs>
        <w:spacing w:after="240"/>
        <w:ind w:left="720"/>
        <w:contextualSpacing w:val="0"/>
        <w:jc w:val="both"/>
      </w:pPr>
      <w:r>
        <w:t>The Petition for {NAME OF PETITION} is GRANTED/DENIED/GRANTED IN PART/DENIED IN PART.</w:t>
      </w:r>
    </w:p>
    <w:p w:rsidR="00DA62CF" w:rsidRDefault="00271C25" w:rsidP="00271C25">
      <w:pPr>
        <w:pStyle w:val="ListParagraph"/>
        <w:numPr>
          <w:ilvl w:val="0"/>
          <w:numId w:val="4"/>
        </w:numPr>
        <w:tabs>
          <w:tab w:val="left" w:pos="720"/>
        </w:tabs>
        <w:spacing w:after="240"/>
        <w:ind w:left="720"/>
        <w:contextualSpacing w:val="0"/>
        <w:jc w:val="both"/>
      </w:pPr>
      <w:r>
        <w:t>{Add additional findings. If a Petition for Homestead the legal description must be included}.</w:t>
      </w:r>
    </w:p>
    <w:p w:rsidR="00167F27" w:rsidRPr="000A26E4" w:rsidRDefault="00167F27" w:rsidP="00167F27">
      <w:pPr>
        <w:ind w:left="-720" w:right="-720"/>
        <w:jc w:val="center"/>
        <w:rPr>
          <w:sz w:val="22"/>
          <w:szCs w:val="22"/>
        </w:rPr>
      </w:pPr>
      <w:r w:rsidRPr="000A26E4">
        <w:rPr>
          <w:b/>
          <w:sz w:val="22"/>
          <w:szCs w:val="22"/>
          <w:u w:val="single"/>
        </w:rPr>
        <w:t>PLEASE READ CAREFULLY</w:t>
      </w:r>
      <w:r>
        <w:rPr>
          <w:b/>
          <w:sz w:val="22"/>
          <w:szCs w:val="22"/>
          <w:u w:val="single"/>
        </w:rPr>
        <w:t xml:space="preserve"> (Language in Bold is Required by Fla. R. Civ. P. 1.490)</w:t>
      </w:r>
      <w:r w:rsidRPr="000A26E4">
        <w:rPr>
          <w:sz w:val="22"/>
          <w:szCs w:val="22"/>
        </w:rPr>
        <w:t>:</w:t>
      </w:r>
    </w:p>
    <w:p w:rsidR="00167F27" w:rsidRDefault="00167F27" w:rsidP="00167F27">
      <w:pPr>
        <w:ind w:left="-360" w:right="-360"/>
        <w:jc w:val="both"/>
        <w:rPr>
          <w:sz w:val="22"/>
          <w:szCs w:val="22"/>
        </w:rPr>
      </w:pPr>
    </w:p>
    <w:p w:rsidR="00167F27" w:rsidRPr="000E3795" w:rsidRDefault="00167F27" w:rsidP="00167F27">
      <w:pPr>
        <w:widowControl w:val="0"/>
        <w:autoSpaceDE w:val="0"/>
        <w:autoSpaceDN w:val="0"/>
        <w:adjustRightInd w:val="0"/>
        <w:spacing w:line="288" w:lineRule="auto"/>
        <w:ind w:left="-360" w:right="-360"/>
        <w:rPr>
          <w:color w:val="000000"/>
          <w:sz w:val="22"/>
          <w:szCs w:val="22"/>
        </w:rPr>
      </w:pPr>
      <w:r w:rsidRPr="000E3795">
        <w:rPr>
          <w:b/>
          <w:bCs/>
          <w:color w:val="000000"/>
          <w:sz w:val="22"/>
          <w:szCs w:val="22"/>
        </w:rPr>
        <w:t xml:space="preserve">IF YOU WISH TO SEEK REVIEW OF THE REPORT AND RECOMMENDATIONS MADE BY THE MAGISTRATE, YOU MUST FILE EXCEPTIONS IN ACCORDANCE WITH </w:t>
      </w:r>
      <w:r w:rsidR="003F1172" w:rsidRPr="003F1172">
        <w:rPr>
          <w:b/>
        </w:rPr>
        <w:t>RULE 5.095(H) OF THE FLORIDA PROBATE RULES</w:t>
      </w:r>
      <w:r w:rsidR="003F1172" w:rsidRPr="003F1172">
        <w:rPr>
          <w:b/>
          <w:bCs/>
          <w:color w:val="000000"/>
          <w:sz w:val="22"/>
          <w:szCs w:val="22"/>
        </w:rPr>
        <w:t>.</w:t>
      </w:r>
      <w:r w:rsidR="003F1172" w:rsidRPr="000E3795">
        <w:rPr>
          <w:b/>
          <w:bCs/>
          <w:color w:val="000000"/>
          <w:sz w:val="22"/>
          <w:szCs w:val="22"/>
        </w:rPr>
        <w:t xml:space="preserve"> </w:t>
      </w:r>
      <w:r w:rsidRPr="000E3795">
        <w:rPr>
          <w:b/>
          <w:bCs/>
          <w:color w:val="000000"/>
          <w:sz w:val="22"/>
          <w:szCs w:val="22"/>
        </w:rPr>
        <w:t xml:space="preserve">YOU WILL BE REQUIRED TO PROVIDE THE COURT WITH A RECORD SUFFICIENT TO SUPPORT YOUR EXCEPTIONS OR YOUR EXCEPTIONS WILL BE DENIED. A RECORD ORDINARILY INCLUDES A WRITTEN TRANSCRIPT OF ALL RELEVANT PROCEEDINGS. THE PERSON SEEKING REVIEW MUST HAVE THE TRANSCRIPT </w:t>
      </w:r>
      <w:r w:rsidRPr="000E3795">
        <w:rPr>
          <w:b/>
          <w:bCs/>
          <w:color w:val="000000"/>
          <w:sz w:val="22"/>
          <w:szCs w:val="22"/>
        </w:rPr>
        <w:lastRenderedPageBreak/>
        <w:t>PREPARED IF NECESSARY FOR THE COURT'S REVIEW.</w:t>
      </w:r>
    </w:p>
    <w:p w:rsidR="00167F27" w:rsidRDefault="00167F27" w:rsidP="00167F27">
      <w:pPr>
        <w:widowControl w:val="0"/>
        <w:autoSpaceDE w:val="0"/>
        <w:autoSpaceDN w:val="0"/>
        <w:adjustRightInd w:val="0"/>
        <w:spacing w:line="288" w:lineRule="auto"/>
        <w:ind w:left="-360" w:right="-360"/>
        <w:rPr>
          <w:b/>
          <w:bCs/>
          <w:color w:val="000000"/>
          <w:sz w:val="20"/>
          <w:szCs w:val="20"/>
        </w:rPr>
      </w:pPr>
    </w:p>
    <w:p w:rsidR="00167F27" w:rsidRDefault="00167F27" w:rsidP="00167F27">
      <w:pPr>
        <w:ind w:left="-360" w:right="-360"/>
        <w:rPr>
          <w:sz w:val="22"/>
          <w:szCs w:val="22"/>
        </w:rPr>
      </w:pPr>
      <w:r w:rsidRPr="00CF322A">
        <w:rPr>
          <w:bCs/>
          <w:color w:val="000000"/>
          <w:sz w:val="22"/>
          <w:szCs w:val="22"/>
        </w:rPr>
        <w:t xml:space="preserve">The hearing before the Magistrate was electronically recorded by the Court.  </w:t>
      </w:r>
      <w:r>
        <w:rPr>
          <w:bCs/>
          <w:color w:val="000000"/>
          <w:sz w:val="22"/>
          <w:szCs w:val="22"/>
        </w:rPr>
        <w:t>A</w:t>
      </w:r>
      <w:r w:rsidRPr="00CF322A">
        <w:rPr>
          <w:sz w:val="22"/>
          <w:szCs w:val="22"/>
        </w:rPr>
        <w:t xml:space="preserve"> party may request an electronic certified copy of the proceeding on CD, at that party’s expense, and may then have the recording transcribed, at that party’s expense.  Providing the Court with a copy of the CD, instead of a certified written transcript, is insufficient</w:t>
      </w:r>
      <w:r>
        <w:rPr>
          <w:sz w:val="22"/>
          <w:szCs w:val="22"/>
        </w:rPr>
        <w:t xml:space="preserve"> for review by the Court of exceptions</w:t>
      </w:r>
      <w:r w:rsidRPr="00CF322A">
        <w:rPr>
          <w:sz w:val="22"/>
          <w:szCs w:val="22"/>
        </w:rPr>
        <w:t xml:space="preserve">.  Media request forms, procedures, and fees, and a list of approved Transcriptionists are available on the Court’s website, </w:t>
      </w:r>
      <w:hyperlink r:id="rId7" w:history="1">
        <w:r w:rsidRPr="00CF322A">
          <w:rPr>
            <w:rStyle w:val="Hyperlink"/>
            <w:sz w:val="22"/>
            <w:szCs w:val="22"/>
          </w:rPr>
          <w:t>www.ca.cjis20.org</w:t>
        </w:r>
      </w:hyperlink>
      <w:r w:rsidRPr="00CF322A">
        <w:rPr>
          <w:sz w:val="22"/>
          <w:szCs w:val="22"/>
        </w:rPr>
        <w:t xml:space="preserve"> , or by calling the Court’s Electronic Court Reporting Department at 239-533-8207.</w:t>
      </w:r>
      <w:r>
        <w:rPr>
          <w:sz w:val="22"/>
          <w:szCs w:val="22"/>
        </w:rPr>
        <w:t xml:space="preserve">  However, if the below box is checked, one of the parties elected to retain, at that party’s own expense, a live Court Reporter who was present for the purpose of creating the official record of the proceeding.  Accordingly, any request for a transcript of the proceeding must be submitted to that Court Reporter. </w:t>
      </w:r>
    </w:p>
    <w:p w:rsidR="00167F27" w:rsidRDefault="00167F27" w:rsidP="00167F27">
      <w:pPr>
        <w:ind w:left="1440" w:right="-360"/>
        <w:rPr>
          <w:rFonts w:ascii="WP TypographicSymbols" w:hAnsi="WP TypographicSymbols"/>
          <w:sz w:val="22"/>
          <w:szCs w:val="22"/>
        </w:rPr>
      </w:pPr>
    </w:p>
    <w:p w:rsidR="00167F27" w:rsidRDefault="00167F27" w:rsidP="00167F27">
      <w:pPr>
        <w:numPr>
          <w:ilvl w:val="0"/>
          <w:numId w:val="3"/>
        </w:numPr>
        <w:ind w:right="-360"/>
        <w:rPr>
          <w:sz w:val="22"/>
          <w:szCs w:val="22"/>
        </w:rPr>
      </w:pPr>
      <w:r>
        <w:rPr>
          <w:sz w:val="22"/>
          <w:szCs w:val="22"/>
        </w:rPr>
        <w:t>A live Court Reporter created the official record of the proceeding, and that Court Reporter’s name and address is as follows: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____________________________________________</w:t>
      </w:r>
    </w:p>
    <w:p w:rsidR="00167F27" w:rsidRDefault="00167F27" w:rsidP="00167F27">
      <w:pPr>
        <w:widowControl w:val="0"/>
        <w:autoSpaceDE w:val="0"/>
        <w:autoSpaceDN w:val="0"/>
        <w:adjustRightInd w:val="0"/>
        <w:spacing w:line="288" w:lineRule="auto"/>
        <w:ind w:left="-360" w:right="-360"/>
        <w:rPr>
          <w:sz w:val="22"/>
          <w:szCs w:val="22"/>
        </w:rPr>
      </w:pPr>
      <w:r>
        <w:rPr>
          <w:sz w:val="22"/>
          <w:szCs w:val="22"/>
        </w:rPr>
        <w:tab/>
      </w:r>
      <w:r>
        <w:rPr>
          <w:sz w:val="22"/>
          <w:szCs w:val="22"/>
        </w:rPr>
        <w:tab/>
      </w:r>
      <w:r>
        <w:rPr>
          <w:sz w:val="22"/>
          <w:szCs w:val="22"/>
        </w:rPr>
        <w:tab/>
        <w:t>____________________________________________</w:t>
      </w:r>
    </w:p>
    <w:p w:rsidR="00167F27" w:rsidRDefault="00167F27" w:rsidP="00167F27">
      <w:pPr>
        <w:widowControl w:val="0"/>
        <w:autoSpaceDE w:val="0"/>
        <w:autoSpaceDN w:val="0"/>
        <w:adjustRightInd w:val="0"/>
        <w:spacing w:line="288" w:lineRule="auto"/>
        <w:ind w:left="-360" w:right="-360"/>
        <w:rPr>
          <w:sz w:val="22"/>
          <w:szCs w:val="22"/>
        </w:rPr>
      </w:pPr>
      <w:r>
        <w:rPr>
          <w:sz w:val="22"/>
          <w:szCs w:val="22"/>
        </w:rPr>
        <w:tab/>
      </w:r>
      <w:r>
        <w:rPr>
          <w:sz w:val="22"/>
          <w:szCs w:val="22"/>
        </w:rPr>
        <w:tab/>
      </w:r>
      <w:r>
        <w:rPr>
          <w:sz w:val="22"/>
          <w:szCs w:val="22"/>
        </w:rPr>
        <w:tab/>
        <w:t>____________________________________________</w:t>
      </w:r>
    </w:p>
    <w:p w:rsidR="00167F27" w:rsidRDefault="00167F27" w:rsidP="00167F27">
      <w:pPr>
        <w:widowControl w:val="0"/>
        <w:autoSpaceDE w:val="0"/>
        <w:autoSpaceDN w:val="0"/>
        <w:adjustRightInd w:val="0"/>
        <w:spacing w:line="288" w:lineRule="auto"/>
        <w:ind w:left="-360" w:right="-360"/>
        <w:rPr>
          <w:bCs/>
          <w:color w:val="000000"/>
          <w:sz w:val="22"/>
          <w:szCs w:val="22"/>
        </w:rPr>
      </w:pPr>
      <w:r>
        <w:rPr>
          <w:sz w:val="22"/>
          <w:szCs w:val="22"/>
        </w:rPr>
        <w:tab/>
      </w:r>
      <w:r>
        <w:rPr>
          <w:sz w:val="22"/>
          <w:szCs w:val="22"/>
        </w:rPr>
        <w:tab/>
      </w:r>
      <w:r>
        <w:rPr>
          <w:sz w:val="22"/>
          <w:szCs w:val="22"/>
        </w:rPr>
        <w:tab/>
        <w:t>____________________________________________</w:t>
      </w:r>
      <w:r>
        <w:rPr>
          <w:rFonts w:ascii="WP TypographicSymbols" w:hAnsi="WP TypographicSymbols"/>
          <w:sz w:val="22"/>
          <w:szCs w:val="22"/>
        </w:rPr>
        <w:t xml:space="preserve"> </w:t>
      </w:r>
      <w:r>
        <w:rPr>
          <w:rFonts w:ascii="WP TypographicSymbols" w:hAnsi="WP TypographicSymbols"/>
          <w:sz w:val="22"/>
          <w:szCs w:val="22"/>
        </w:rPr>
        <w:tab/>
        <w:t xml:space="preserve">  </w:t>
      </w:r>
    </w:p>
    <w:p w:rsidR="00167F27" w:rsidRDefault="00167F27" w:rsidP="00167F27">
      <w:pPr>
        <w:widowControl w:val="0"/>
        <w:autoSpaceDE w:val="0"/>
        <w:autoSpaceDN w:val="0"/>
        <w:adjustRightInd w:val="0"/>
        <w:spacing w:line="288" w:lineRule="auto"/>
        <w:ind w:left="-360" w:right="-360"/>
        <w:rPr>
          <w:b/>
          <w:bCs/>
          <w:color w:val="000000"/>
          <w:sz w:val="20"/>
          <w:szCs w:val="20"/>
        </w:rPr>
      </w:pPr>
    </w:p>
    <w:p w:rsidR="00167F27" w:rsidRDefault="00167F27" w:rsidP="00167F27">
      <w:pPr>
        <w:ind w:left="-360" w:right="-360"/>
        <w:rPr>
          <w:sz w:val="22"/>
          <w:szCs w:val="22"/>
        </w:rPr>
      </w:pPr>
      <w:r>
        <w:rPr>
          <w:sz w:val="22"/>
          <w:szCs w:val="22"/>
        </w:rPr>
        <w:t xml:space="preserve">All </w:t>
      </w:r>
      <w:r w:rsidRPr="002D70E4">
        <w:rPr>
          <w:sz w:val="22"/>
          <w:szCs w:val="22"/>
        </w:rPr>
        <w:t>parties</w:t>
      </w:r>
      <w:r>
        <w:rPr>
          <w:sz w:val="22"/>
          <w:szCs w:val="22"/>
        </w:rPr>
        <w:t xml:space="preserve">   </w:t>
      </w:r>
      <w:r w:rsidRPr="002D70E4">
        <w:rPr>
          <w:sz w:val="22"/>
          <w:szCs w:val="22"/>
        </w:rPr>
        <w:t xml:space="preserve"> </w:t>
      </w:r>
      <w:r>
        <w:rPr>
          <w:rFonts w:ascii="WP TypographicSymbols" w:hAnsi="WP TypographicSymbols"/>
          <w:sz w:val="22"/>
          <w:szCs w:val="22"/>
        </w:rPr>
        <w:sym w:font="Wingdings" w:char="F0A8"/>
      </w:r>
      <w:r>
        <w:rPr>
          <w:sz w:val="22"/>
          <w:szCs w:val="22"/>
        </w:rPr>
        <w:t xml:space="preserve"> </w:t>
      </w:r>
      <w:r w:rsidRPr="002D70E4">
        <w:rPr>
          <w:sz w:val="22"/>
          <w:szCs w:val="22"/>
        </w:rPr>
        <w:t xml:space="preserve">have </w:t>
      </w:r>
      <w:r>
        <w:rPr>
          <w:sz w:val="22"/>
          <w:szCs w:val="22"/>
        </w:rPr>
        <w:t xml:space="preserve">  </w:t>
      </w:r>
      <w:r>
        <w:rPr>
          <w:rFonts w:ascii="WP TypographicSymbols" w:hAnsi="WP TypographicSymbols"/>
          <w:sz w:val="22"/>
          <w:szCs w:val="22"/>
        </w:rPr>
        <w:sym w:font="Wingdings" w:char="F0A8"/>
      </w:r>
      <w:r w:rsidRPr="002D70E4">
        <w:rPr>
          <w:sz w:val="22"/>
          <w:szCs w:val="22"/>
        </w:rPr>
        <w:t xml:space="preserve"> </w:t>
      </w:r>
      <w:r>
        <w:rPr>
          <w:sz w:val="22"/>
          <w:szCs w:val="22"/>
        </w:rPr>
        <w:t xml:space="preserve">have not     </w:t>
      </w:r>
      <w:r w:rsidRPr="002D70E4">
        <w:rPr>
          <w:sz w:val="22"/>
          <w:szCs w:val="22"/>
        </w:rPr>
        <w:t>waived the ten day period in which to file exceptions to the Report and</w:t>
      </w:r>
      <w:r>
        <w:rPr>
          <w:sz w:val="22"/>
          <w:szCs w:val="22"/>
        </w:rPr>
        <w:t xml:space="preserve"> </w:t>
      </w:r>
      <w:r w:rsidRPr="00512159">
        <w:rPr>
          <w:sz w:val="22"/>
          <w:szCs w:val="22"/>
        </w:rPr>
        <w:t xml:space="preserve">Recommendations of the General Magistrate.  </w:t>
      </w:r>
    </w:p>
    <w:p w:rsidR="00154979" w:rsidRDefault="00154979" w:rsidP="00484E3B">
      <w:pPr>
        <w:tabs>
          <w:tab w:val="left" w:pos="720"/>
        </w:tabs>
        <w:ind w:left="720" w:hanging="720"/>
        <w:jc w:val="both"/>
      </w:pPr>
    </w:p>
    <w:p w:rsidR="00DA62CF" w:rsidRDefault="00DA62CF" w:rsidP="00484E3B">
      <w:pPr>
        <w:tabs>
          <w:tab w:val="left" w:pos="720"/>
        </w:tabs>
        <w:ind w:left="720" w:hanging="720"/>
        <w:jc w:val="both"/>
      </w:pPr>
      <w:r>
        <w:t>Dated:</w:t>
      </w:r>
      <w:r>
        <w:tab/>
        <w:t>___________________, 201__.</w:t>
      </w:r>
    </w:p>
    <w:p w:rsidR="00DA62CF" w:rsidRDefault="00DA62CF" w:rsidP="00484E3B">
      <w:pPr>
        <w:jc w:val="both"/>
      </w:pPr>
    </w:p>
    <w:p w:rsidR="00DA62CF" w:rsidRDefault="00DA62CF" w:rsidP="00484E3B">
      <w:pPr>
        <w:tabs>
          <w:tab w:val="left" w:pos="720"/>
          <w:tab w:val="left" w:pos="1440"/>
          <w:tab w:val="left" w:pos="2160"/>
          <w:tab w:val="left" w:pos="2880"/>
          <w:tab w:val="left" w:pos="3600"/>
          <w:tab w:val="left" w:pos="4320"/>
        </w:tabs>
        <w:ind w:left="4320" w:hanging="4320"/>
        <w:jc w:val="both"/>
      </w:pPr>
      <w:r>
        <w:tab/>
      </w:r>
      <w:r>
        <w:tab/>
      </w:r>
      <w:r>
        <w:tab/>
      </w:r>
      <w:r>
        <w:tab/>
      </w:r>
      <w:r>
        <w:tab/>
      </w:r>
      <w:r>
        <w:tab/>
      </w:r>
    </w:p>
    <w:p w:rsidR="00DA62CF" w:rsidRDefault="00DA62CF" w:rsidP="00484E3B">
      <w:pPr>
        <w:tabs>
          <w:tab w:val="left" w:pos="720"/>
          <w:tab w:val="left" w:pos="1440"/>
          <w:tab w:val="left" w:pos="2160"/>
          <w:tab w:val="left" w:pos="2880"/>
          <w:tab w:val="left" w:pos="3600"/>
          <w:tab w:val="left" w:pos="4320"/>
        </w:tabs>
        <w:ind w:left="4320" w:hanging="4320"/>
        <w:jc w:val="both"/>
      </w:pPr>
      <w:r>
        <w:tab/>
      </w:r>
      <w:r>
        <w:tab/>
      </w:r>
      <w:r>
        <w:tab/>
      </w:r>
      <w:r>
        <w:tab/>
      </w:r>
      <w:r>
        <w:tab/>
      </w:r>
      <w:r>
        <w:tab/>
        <w:t>BY:</w:t>
      </w:r>
      <w:r>
        <w:rPr>
          <w:u w:val="single"/>
        </w:rPr>
        <w:t>______________________________</w:t>
      </w:r>
    </w:p>
    <w:p w:rsidR="00DA62CF" w:rsidRDefault="00DA62CF" w:rsidP="00484E3B">
      <w:pPr>
        <w:tabs>
          <w:tab w:val="left" w:pos="720"/>
          <w:tab w:val="left" w:pos="1440"/>
          <w:tab w:val="left" w:pos="2160"/>
          <w:tab w:val="left" w:pos="2880"/>
          <w:tab w:val="left" w:pos="3600"/>
          <w:tab w:val="left" w:pos="4320"/>
        </w:tabs>
        <w:ind w:left="4320" w:hanging="4320"/>
        <w:jc w:val="both"/>
      </w:pPr>
      <w:r>
        <w:t xml:space="preserve">                                                                             Honorable </w:t>
      </w:r>
      <w:r w:rsidR="00F34F81">
        <w:t>Amy W. Ellis</w:t>
      </w:r>
    </w:p>
    <w:p w:rsidR="00DA62CF" w:rsidRDefault="00DA62CF" w:rsidP="00484E3B">
      <w:pPr>
        <w:jc w:val="both"/>
      </w:pPr>
      <w:r>
        <w:tab/>
      </w:r>
      <w:r>
        <w:tab/>
      </w:r>
      <w:r>
        <w:tab/>
      </w:r>
      <w:r>
        <w:tab/>
      </w:r>
      <w:r>
        <w:tab/>
      </w:r>
      <w:r>
        <w:tab/>
        <w:t xml:space="preserve">     Magistrate, Twentieth Judicial Circuit</w:t>
      </w:r>
    </w:p>
    <w:p w:rsidR="00271C25" w:rsidRDefault="00271C25" w:rsidP="00271C25">
      <w:pPr>
        <w:numPr>
          <w:ilvl w:val="12"/>
          <w:numId w:val="0"/>
        </w:numPr>
      </w:pPr>
    </w:p>
    <w:p w:rsidR="00271C25" w:rsidRDefault="00271C25" w:rsidP="00271C25">
      <w:pPr>
        <w:numPr>
          <w:ilvl w:val="12"/>
          <w:numId w:val="0"/>
        </w:numPr>
      </w:pPr>
      <w:r w:rsidRPr="00251E91">
        <w:t xml:space="preserve">Electronic Service per e-Portal Service List: </w:t>
      </w:r>
    </w:p>
    <w:p w:rsidR="00271C25" w:rsidRPr="00251E91" w:rsidRDefault="00271C25" w:rsidP="00271C25">
      <w:pPr>
        <w:numPr>
          <w:ilvl w:val="12"/>
          <w:numId w:val="0"/>
        </w:numPr>
      </w:pPr>
      <w:r>
        <w:t>{Names and addresses of all parties on e-service WITH THE CLERK}</w:t>
      </w:r>
    </w:p>
    <w:p w:rsidR="00DA62CF" w:rsidRDefault="00DA62CF" w:rsidP="00484E3B">
      <w:pPr>
        <w:jc w:val="both"/>
      </w:pPr>
    </w:p>
    <w:p w:rsidR="00271C25" w:rsidRPr="00EF6484" w:rsidRDefault="00271C25" w:rsidP="00271C25">
      <w:pPr>
        <w:numPr>
          <w:ilvl w:val="12"/>
          <w:numId w:val="0"/>
        </w:numPr>
        <w:jc w:val="center"/>
      </w:pPr>
      <w:r w:rsidRPr="00EF6484">
        <w:rPr>
          <w:b/>
          <w:bCs/>
          <w:u w:val="single"/>
        </w:rPr>
        <w:t>CERTIFICATE OF SERVICE</w:t>
      </w:r>
    </w:p>
    <w:p w:rsidR="00271C25" w:rsidRPr="00EF6484" w:rsidRDefault="00271C25" w:rsidP="00271C25">
      <w:pPr>
        <w:numPr>
          <w:ilvl w:val="12"/>
          <w:numId w:val="0"/>
        </w:numPr>
        <w:jc w:val="both"/>
      </w:pPr>
    </w:p>
    <w:p w:rsidR="00271C25" w:rsidRDefault="00271C25" w:rsidP="00271C25">
      <w:pPr>
        <w:numPr>
          <w:ilvl w:val="12"/>
          <w:numId w:val="0"/>
        </w:numPr>
        <w:jc w:val="both"/>
      </w:pPr>
      <w:r w:rsidRPr="00EF6484">
        <w:tab/>
      </w:r>
      <w:r w:rsidRPr="00EF6484">
        <w:rPr>
          <w:b/>
          <w:bCs/>
        </w:rPr>
        <w:t>I HEREBY CERTIFY</w:t>
      </w:r>
      <w:r w:rsidRPr="00EF6484">
        <w:t xml:space="preserve"> that a true and correct copy of the above and foregoing has been provided this ______ day of ___________, </w:t>
      </w:r>
      <w:r>
        <w:t>2022</w:t>
      </w:r>
      <w:r w:rsidRPr="00EF6484">
        <w:t>, to the following:</w:t>
      </w:r>
    </w:p>
    <w:p w:rsidR="00271C25" w:rsidRPr="00EF6484" w:rsidRDefault="00271C25" w:rsidP="00271C25">
      <w:pPr>
        <w:numPr>
          <w:ilvl w:val="12"/>
          <w:numId w:val="0"/>
        </w:numPr>
        <w:jc w:val="both"/>
      </w:pPr>
    </w:p>
    <w:p w:rsidR="00271C25" w:rsidRPr="00271C25" w:rsidRDefault="00271C25" w:rsidP="00271C25">
      <w:pPr>
        <w:numPr>
          <w:ilvl w:val="12"/>
          <w:numId w:val="0"/>
        </w:numPr>
        <w:tabs>
          <w:tab w:val="left" w:pos="4320"/>
        </w:tabs>
        <w:rPr>
          <w:bCs/>
        </w:rPr>
      </w:pPr>
      <w:r>
        <w:rPr>
          <w:bCs/>
        </w:rPr>
        <w:t>{</w:t>
      </w:r>
      <w:r w:rsidRPr="00271C25">
        <w:rPr>
          <w:bCs/>
        </w:rPr>
        <w:t>Name and Address</w:t>
      </w:r>
      <w:r>
        <w:rPr>
          <w:bCs/>
        </w:rPr>
        <w:t>}</w:t>
      </w:r>
    </w:p>
    <w:p w:rsidR="00271C25" w:rsidRDefault="00271C25" w:rsidP="00271C25">
      <w:pPr>
        <w:numPr>
          <w:ilvl w:val="12"/>
          <w:numId w:val="0"/>
        </w:numPr>
        <w:tabs>
          <w:tab w:val="left" w:pos="4320"/>
        </w:tabs>
        <w:rPr>
          <w:b/>
          <w:bCs/>
        </w:rPr>
      </w:pPr>
    </w:p>
    <w:p w:rsidR="00271C25" w:rsidRPr="00EF6484" w:rsidRDefault="00271C25" w:rsidP="00271C25">
      <w:pPr>
        <w:numPr>
          <w:ilvl w:val="12"/>
          <w:numId w:val="0"/>
        </w:numPr>
        <w:tabs>
          <w:tab w:val="left" w:pos="4320"/>
        </w:tabs>
      </w:pPr>
      <w:r>
        <w:rPr>
          <w:b/>
          <w:bCs/>
        </w:rPr>
        <w:tab/>
      </w:r>
      <w:r w:rsidRPr="00EF6484">
        <w:t>________________________________</w:t>
      </w:r>
    </w:p>
    <w:p w:rsidR="00271C25" w:rsidRPr="00EF6484" w:rsidRDefault="00271C25" w:rsidP="00271C25">
      <w:pPr>
        <w:numPr>
          <w:ilvl w:val="12"/>
          <w:numId w:val="0"/>
        </w:numPr>
        <w:rPr>
          <w:bCs/>
          <w:u w:val="single"/>
        </w:rPr>
      </w:pPr>
      <w:r w:rsidRPr="00EF6484">
        <w:tab/>
      </w:r>
      <w:r w:rsidRPr="00EF6484">
        <w:tab/>
      </w:r>
      <w:r w:rsidRPr="00EF6484">
        <w:tab/>
      </w:r>
      <w:r w:rsidRPr="00EF6484">
        <w:tab/>
      </w:r>
      <w:r w:rsidRPr="00EF6484">
        <w:tab/>
      </w:r>
      <w:r w:rsidRPr="00EF6484">
        <w:tab/>
        <w:t>Magistrate Assistant</w:t>
      </w:r>
    </w:p>
    <w:p w:rsidR="00271C25" w:rsidRDefault="00271C25" w:rsidP="00484E3B">
      <w:pPr>
        <w:jc w:val="both"/>
      </w:pPr>
    </w:p>
    <w:sectPr w:rsidR="00271C25" w:rsidSect="00B4277C">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2AE" w:rsidRDefault="006D22AE" w:rsidP="006B0532">
      <w:r>
        <w:separator/>
      </w:r>
    </w:p>
  </w:endnote>
  <w:endnote w:type="continuationSeparator" w:id="0">
    <w:p w:rsidR="006D22AE" w:rsidRDefault="006D22AE" w:rsidP="006B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2AE" w:rsidRDefault="006D22AE" w:rsidP="006B0532">
      <w:r>
        <w:separator/>
      </w:r>
    </w:p>
  </w:footnote>
  <w:footnote w:type="continuationSeparator" w:id="0">
    <w:p w:rsidR="006D22AE" w:rsidRDefault="006D22AE" w:rsidP="006B0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AD7" w:rsidRDefault="00F46AD7" w:rsidP="00F46AD7">
    <w:pPr>
      <w:tabs>
        <w:tab w:val="right" w:pos="8640"/>
      </w:tabs>
    </w:pPr>
    <w:r>
      <w:t>IN THE CIRCUIT COURT OF THE TWENTIETH JUDICIAL CIRCUIT IN AND FOR COLLIER COUNTY, FLORIDA</w:t>
    </w:r>
    <w:r>
      <w:tab/>
      <w:t>PROBATE ACTION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E0813"/>
    <w:multiLevelType w:val="hybridMultilevel"/>
    <w:tmpl w:val="CCFA2AD8"/>
    <w:lvl w:ilvl="0" w:tplc="C4021B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A4362"/>
    <w:multiLevelType w:val="hybridMultilevel"/>
    <w:tmpl w:val="6486D8F2"/>
    <w:lvl w:ilvl="0" w:tplc="E08E3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D09DB"/>
    <w:multiLevelType w:val="multilevel"/>
    <w:tmpl w:val="774880CC"/>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758D047B"/>
    <w:multiLevelType w:val="hybridMultilevel"/>
    <w:tmpl w:val="48507C52"/>
    <w:lvl w:ilvl="0" w:tplc="30E064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E3B"/>
    <w:rsid w:val="00134733"/>
    <w:rsid w:val="00154979"/>
    <w:rsid w:val="00167F27"/>
    <w:rsid w:val="00187239"/>
    <w:rsid w:val="001B6DF7"/>
    <w:rsid w:val="001F326D"/>
    <w:rsid w:val="001F507B"/>
    <w:rsid w:val="002663FC"/>
    <w:rsid w:val="00271C25"/>
    <w:rsid w:val="00280A34"/>
    <w:rsid w:val="003967C4"/>
    <w:rsid w:val="003E625D"/>
    <w:rsid w:val="003F1172"/>
    <w:rsid w:val="00474B69"/>
    <w:rsid w:val="00484E3B"/>
    <w:rsid w:val="004B66F1"/>
    <w:rsid w:val="004D2110"/>
    <w:rsid w:val="00512006"/>
    <w:rsid w:val="00531D4C"/>
    <w:rsid w:val="005565B9"/>
    <w:rsid w:val="00560313"/>
    <w:rsid w:val="005C4651"/>
    <w:rsid w:val="005E2A1C"/>
    <w:rsid w:val="0063168D"/>
    <w:rsid w:val="006479CA"/>
    <w:rsid w:val="006860DC"/>
    <w:rsid w:val="006B0532"/>
    <w:rsid w:val="006D22AE"/>
    <w:rsid w:val="006E3976"/>
    <w:rsid w:val="006E4CD1"/>
    <w:rsid w:val="00701A3E"/>
    <w:rsid w:val="00706CB2"/>
    <w:rsid w:val="007562D1"/>
    <w:rsid w:val="00836E10"/>
    <w:rsid w:val="008A3C8C"/>
    <w:rsid w:val="008C251E"/>
    <w:rsid w:val="00922D57"/>
    <w:rsid w:val="00941B8C"/>
    <w:rsid w:val="00950250"/>
    <w:rsid w:val="00A26448"/>
    <w:rsid w:val="00A4439B"/>
    <w:rsid w:val="00A5351B"/>
    <w:rsid w:val="00B4277C"/>
    <w:rsid w:val="00B640F9"/>
    <w:rsid w:val="00B73721"/>
    <w:rsid w:val="00BD4E6F"/>
    <w:rsid w:val="00C659DF"/>
    <w:rsid w:val="00CD14F3"/>
    <w:rsid w:val="00CE150E"/>
    <w:rsid w:val="00D70DC1"/>
    <w:rsid w:val="00D90D34"/>
    <w:rsid w:val="00D93DBA"/>
    <w:rsid w:val="00D95802"/>
    <w:rsid w:val="00DA62CF"/>
    <w:rsid w:val="00ED6573"/>
    <w:rsid w:val="00F05A6A"/>
    <w:rsid w:val="00F34F81"/>
    <w:rsid w:val="00F46AD7"/>
    <w:rsid w:val="00F62560"/>
    <w:rsid w:val="00F8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B4554B-797D-4895-A70E-3F396A37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E3B"/>
    <w:rPr>
      <w:sz w:val="24"/>
      <w:szCs w:val="24"/>
    </w:rPr>
  </w:style>
  <w:style w:type="paragraph" w:styleId="Heading1">
    <w:name w:val="heading 1"/>
    <w:basedOn w:val="Normal"/>
    <w:next w:val="Normal"/>
    <w:link w:val="Heading1Char"/>
    <w:uiPriority w:val="99"/>
    <w:qFormat/>
    <w:rsid w:val="00484E3B"/>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4E3B"/>
    <w:rPr>
      <w:rFonts w:cs="Times New Roman"/>
      <w:b/>
      <w:bCs/>
      <w:u w:val="single"/>
    </w:rPr>
  </w:style>
  <w:style w:type="paragraph" w:customStyle="1" w:styleId="1AutoList46">
    <w:name w:val="1AutoList46"/>
    <w:uiPriority w:val="99"/>
    <w:rsid w:val="00484E3B"/>
    <w:pPr>
      <w:tabs>
        <w:tab w:val="left" w:pos="720"/>
      </w:tabs>
      <w:autoSpaceDE w:val="0"/>
      <w:autoSpaceDN w:val="0"/>
      <w:adjustRightInd w:val="0"/>
      <w:ind w:left="720" w:hanging="720"/>
    </w:pPr>
    <w:rPr>
      <w:sz w:val="24"/>
      <w:szCs w:val="24"/>
    </w:rPr>
  </w:style>
  <w:style w:type="paragraph" w:customStyle="1" w:styleId="Level1">
    <w:name w:val="Level 1"/>
    <w:uiPriority w:val="99"/>
    <w:rsid w:val="005565B9"/>
    <w:pPr>
      <w:autoSpaceDE w:val="0"/>
      <w:autoSpaceDN w:val="0"/>
      <w:adjustRightInd w:val="0"/>
      <w:ind w:left="720"/>
    </w:pPr>
    <w:rPr>
      <w:sz w:val="24"/>
      <w:szCs w:val="24"/>
    </w:rPr>
  </w:style>
  <w:style w:type="character" w:styleId="Hyperlink">
    <w:name w:val="Hyperlink"/>
    <w:basedOn w:val="DefaultParagraphFont"/>
    <w:uiPriority w:val="99"/>
    <w:unhideWhenUsed/>
    <w:rsid w:val="00167F27"/>
    <w:rPr>
      <w:color w:val="0000FF"/>
      <w:u w:val="single"/>
    </w:rPr>
  </w:style>
  <w:style w:type="paragraph" w:styleId="Header">
    <w:name w:val="header"/>
    <w:basedOn w:val="Normal"/>
    <w:link w:val="HeaderChar"/>
    <w:uiPriority w:val="99"/>
    <w:unhideWhenUsed/>
    <w:rsid w:val="00167F27"/>
    <w:pPr>
      <w:tabs>
        <w:tab w:val="center" w:pos="4680"/>
        <w:tab w:val="right" w:pos="9360"/>
      </w:tabs>
    </w:pPr>
  </w:style>
  <w:style w:type="character" w:customStyle="1" w:styleId="HeaderChar">
    <w:name w:val="Header Char"/>
    <w:basedOn w:val="DefaultParagraphFont"/>
    <w:link w:val="Header"/>
    <w:uiPriority w:val="99"/>
    <w:rsid w:val="00167F27"/>
    <w:rPr>
      <w:sz w:val="24"/>
      <w:szCs w:val="24"/>
    </w:rPr>
  </w:style>
  <w:style w:type="paragraph" w:styleId="Footer">
    <w:name w:val="footer"/>
    <w:basedOn w:val="Normal"/>
    <w:link w:val="FooterChar"/>
    <w:uiPriority w:val="99"/>
    <w:unhideWhenUsed/>
    <w:rsid w:val="00167F27"/>
    <w:pPr>
      <w:tabs>
        <w:tab w:val="center" w:pos="4680"/>
        <w:tab w:val="right" w:pos="9360"/>
      </w:tabs>
    </w:pPr>
  </w:style>
  <w:style w:type="character" w:customStyle="1" w:styleId="FooterChar">
    <w:name w:val="Footer Char"/>
    <w:basedOn w:val="DefaultParagraphFont"/>
    <w:link w:val="Footer"/>
    <w:uiPriority w:val="99"/>
    <w:rsid w:val="00167F27"/>
    <w:rPr>
      <w:sz w:val="24"/>
      <w:szCs w:val="24"/>
    </w:rPr>
  </w:style>
  <w:style w:type="paragraph" w:styleId="ListParagraph">
    <w:name w:val="List Paragraph"/>
    <w:basedOn w:val="Normal"/>
    <w:uiPriority w:val="34"/>
    <w:qFormat/>
    <w:rsid w:val="00271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cjis20.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20th Judicial Circuit Court Administration</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awilson</dc:creator>
  <cp:keywords/>
  <cp:lastModifiedBy>Wilson Ellis, Amy</cp:lastModifiedBy>
  <cp:revision>3</cp:revision>
  <dcterms:created xsi:type="dcterms:W3CDTF">2022-04-06T19:39:00Z</dcterms:created>
  <dcterms:modified xsi:type="dcterms:W3CDTF">2022-04-08T14:30:00Z</dcterms:modified>
</cp:coreProperties>
</file>