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00" w:rsidRPr="00D72BE6" w:rsidRDefault="00D72BE6" w:rsidP="00D72BE6">
      <w:pPr>
        <w:spacing w:line="480" w:lineRule="auto"/>
        <w:jc w:val="center"/>
        <w:rPr>
          <w:b/>
          <w:sz w:val="28"/>
          <w:szCs w:val="28"/>
        </w:rPr>
      </w:pPr>
      <w:r w:rsidRPr="00D72BE6">
        <w:rPr>
          <w:b/>
          <w:sz w:val="28"/>
          <w:szCs w:val="28"/>
        </w:rPr>
        <w:t>COURTROOM DECORUM</w:t>
      </w:r>
    </w:p>
    <w:p w:rsidR="00D72BE6" w:rsidRPr="00D72BE6" w:rsidRDefault="00D72BE6" w:rsidP="00D72BE6">
      <w:pPr>
        <w:spacing w:line="480" w:lineRule="auto"/>
        <w:rPr>
          <w:sz w:val="28"/>
          <w:szCs w:val="28"/>
        </w:rPr>
      </w:pPr>
    </w:p>
    <w:p w:rsidR="00D72BE6" w:rsidRDefault="00D72BE6" w:rsidP="00D72BE6">
      <w:pPr>
        <w:jc w:val="both"/>
        <w:rPr>
          <w:sz w:val="28"/>
          <w:szCs w:val="28"/>
        </w:rPr>
      </w:pPr>
      <w:r w:rsidRPr="00D72BE6">
        <w:rPr>
          <w:sz w:val="28"/>
          <w:szCs w:val="28"/>
        </w:rPr>
        <w:t xml:space="preserve">All counsel, parties, witnesses and other person in the courtroom shall comply with the Standards of Courtroom Decorum as set forth in Administrative Order No. 2.13, which may be found online at </w:t>
      </w:r>
      <w:hyperlink r:id="rId6" w:history="1">
        <w:r w:rsidRPr="00D72BE6">
          <w:rPr>
            <w:rStyle w:val="Hyperlink"/>
            <w:sz w:val="28"/>
            <w:szCs w:val="28"/>
          </w:rPr>
          <w:t>www.ca.cjis20.org</w:t>
        </w:r>
      </w:hyperlink>
      <w:r w:rsidRPr="00D72BE6">
        <w:rPr>
          <w:sz w:val="28"/>
          <w:szCs w:val="28"/>
        </w:rPr>
        <w:t xml:space="preserve">. </w:t>
      </w:r>
    </w:p>
    <w:p w:rsidR="00D72BE6" w:rsidRPr="00D72BE6" w:rsidRDefault="00D72BE6" w:rsidP="00D72BE6">
      <w:pPr>
        <w:spacing w:line="240" w:lineRule="auto"/>
        <w:jc w:val="both"/>
        <w:rPr>
          <w:sz w:val="28"/>
          <w:szCs w:val="28"/>
        </w:rPr>
      </w:pPr>
    </w:p>
    <w:p w:rsidR="00D72BE6" w:rsidRPr="00D72BE6" w:rsidRDefault="00D72BE6" w:rsidP="00D72BE6">
      <w:pPr>
        <w:spacing w:line="480" w:lineRule="auto"/>
        <w:jc w:val="both"/>
        <w:rPr>
          <w:sz w:val="28"/>
          <w:szCs w:val="28"/>
        </w:rPr>
      </w:pPr>
      <w:r w:rsidRPr="00D72BE6">
        <w:rPr>
          <w:sz w:val="28"/>
          <w:szCs w:val="28"/>
        </w:rPr>
        <w:t>The following standards apply:</w:t>
      </w:r>
    </w:p>
    <w:p w:rsidR="00D72BE6" w:rsidRDefault="00D72BE6" w:rsidP="00D72BE6">
      <w:pPr>
        <w:pStyle w:val="ListParagraph"/>
        <w:numPr>
          <w:ilvl w:val="0"/>
          <w:numId w:val="1"/>
        </w:numPr>
        <w:spacing w:line="480" w:lineRule="auto"/>
        <w:jc w:val="both"/>
        <w:rPr>
          <w:sz w:val="28"/>
          <w:szCs w:val="28"/>
        </w:rPr>
      </w:pPr>
      <w:r>
        <w:rPr>
          <w:sz w:val="28"/>
          <w:szCs w:val="28"/>
        </w:rPr>
        <w:t xml:space="preserve">Parties/attorneys argue </w:t>
      </w:r>
      <w:r>
        <w:rPr>
          <w:sz w:val="28"/>
          <w:szCs w:val="28"/>
          <w:u w:val="single"/>
        </w:rPr>
        <w:t>to</w:t>
      </w:r>
      <w:r>
        <w:rPr>
          <w:sz w:val="28"/>
          <w:szCs w:val="28"/>
        </w:rPr>
        <w:t xml:space="preserve"> the court, not </w:t>
      </w:r>
      <w:r>
        <w:rPr>
          <w:sz w:val="28"/>
          <w:szCs w:val="28"/>
          <w:u w:val="single"/>
        </w:rPr>
        <w:t>with</w:t>
      </w:r>
      <w:r>
        <w:rPr>
          <w:sz w:val="28"/>
          <w:szCs w:val="28"/>
        </w:rPr>
        <w:t xml:space="preserve"> each other.</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Cell phones, pagers, etc. must be turned off before entering the courtroom.</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recording of any kind is permitted in the courtroom at any time.</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talking during court proceedings.</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chewing of gum or tobacco.</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electronic cigarettes.</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shorts or beachwear.</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hats or sunglasses.</w:t>
      </w:r>
    </w:p>
    <w:p w:rsidR="00D72BE6" w:rsidRPr="00D72BE6" w:rsidRDefault="00D72BE6" w:rsidP="00D72BE6">
      <w:pPr>
        <w:pStyle w:val="ListParagraph"/>
        <w:numPr>
          <w:ilvl w:val="0"/>
          <w:numId w:val="1"/>
        </w:numPr>
        <w:spacing w:line="480" w:lineRule="auto"/>
        <w:jc w:val="both"/>
        <w:rPr>
          <w:sz w:val="28"/>
          <w:szCs w:val="28"/>
        </w:rPr>
      </w:pPr>
      <w:r w:rsidRPr="00D72BE6">
        <w:rPr>
          <w:sz w:val="28"/>
          <w:szCs w:val="28"/>
        </w:rPr>
        <w:t>No children in the courtroom without prior court approval.</w:t>
      </w:r>
    </w:p>
    <w:sectPr w:rsidR="00D72BE6" w:rsidRPr="00D7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B59F1"/>
    <w:multiLevelType w:val="hybridMultilevel"/>
    <w:tmpl w:val="8B7E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E6"/>
    <w:rsid w:val="00636F00"/>
    <w:rsid w:val="00D7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BE6"/>
    <w:rPr>
      <w:color w:val="0000FF" w:themeColor="hyperlink"/>
      <w:u w:val="single"/>
    </w:rPr>
  </w:style>
  <w:style w:type="paragraph" w:styleId="ListParagraph">
    <w:name w:val="List Paragraph"/>
    <w:basedOn w:val="Normal"/>
    <w:uiPriority w:val="34"/>
    <w:qFormat/>
    <w:rsid w:val="00D72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BE6"/>
    <w:rPr>
      <w:color w:val="0000FF" w:themeColor="hyperlink"/>
      <w:u w:val="single"/>
    </w:rPr>
  </w:style>
  <w:style w:type="paragraph" w:styleId="ListParagraph">
    <w:name w:val="List Paragraph"/>
    <w:basedOn w:val="Normal"/>
    <w:uiPriority w:val="34"/>
    <w:qFormat/>
    <w:rsid w:val="00D7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cjis20.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739906A</Template>
  <TotalTime>4</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Mary</dc:creator>
  <cp:lastModifiedBy>Evans, Mary</cp:lastModifiedBy>
  <cp:revision>1</cp:revision>
  <dcterms:created xsi:type="dcterms:W3CDTF">2015-01-23T19:57:00Z</dcterms:created>
  <dcterms:modified xsi:type="dcterms:W3CDTF">2015-01-23T20:01:00Z</dcterms:modified>
</cp:coreProperties>
</file>